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2.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E37F33" w:rsidRDefault="00801C77" w:rsidP="00801C77">
      <w:pPr>
        <w:pStyle w:val="NoSpacing"/>
        <w:jc w:val="center"/>
        <w:rPr>
          <w:rFonts w:asciiTheme="minorBidi" w:hAnsiTheme="minorBidi"/>
          <w:b/>
          <w:bCs/>
          <w:caps/>
          <w:color w:val="31849B" w:themeColor="accent5" w:themeShade="BF"/>
          <w:sz w:val="28"/>
          <w:szCs w:val="28"/>
          <w:lang w:eastAsia="ja-JP"/>
        </w:rPr>
      </w:pPr>
      <w:r w:rsidRPr="00E37F33">
        <w:rPr>
          <w:rFonts w:asciiTheme="minorBidi" w:hAnsiTheme="minorBidi"/>
          <w:b/>
          <w:bCs/>
          <w:caps/>
          <w:color w:val="31849B" w:themeColor="accent5" w:themeShade="BF"/>
          <w:sz w:val="28"/>
          <w:szCs w:val="28"/>
          <w:lang w:eastAsia="ja-JP"/>
        </w:rPr>
        <w:t>REQUEST FOR P</w:t>
      </w:r>
      <w:r>
        <w:rPr>
          <w:rFonts w:asciiTheme="minorBidi" w:hAnsiTheme="minorBidi"/>
          <w:b/>
          <w:bCs/>
          <w:caps/>
          <w:color w:val="31849B" w:themeColor="accent5" w:themeShade="BF"/>
          <w:sz w:val="28"/>
          <w:szCs w:val="28"/>
          <w:lang w:eastAsia="ja-JP"/>
        </w:rPr>
        <w:t>ROPOSAL</w:t>
      </w:r>
      <w:r w:rsidRPr="00E37F33">
        <w:rPr>
          <w:rFonts w:asciiTheme="minorBidi" w:hAnsiTheme="minorBidi"/>
          <w:b/>
          <w:bCs/>
          <w:caps/>
          <w:color w:val="31849B" w:themeColor="accent5" w:themeShade="BF"/>
          <w:sz w:val="28"/>
          <w:szCs w:val="28"/>
          <w:lang w:eastAsia="ja-JP"/>
        </w:rPr>
        <w:t xml:space="preserve">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80A36"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3AA1A220" w14:textId="0C5BD95C" w:rsidR="004F461B" w:rsidRDefault="00D16170" w:rsidP="00D16170">
      <w:pPr>
        <w:pStyle w:val="NoSpacing"/>
        <w:jc w:val="center"/>
        <w:rPr>
          <w:rFonts w:asciiTheme="minorBidi" w:hAnsiTheme="minorBidi"/>
          <w:b/>
          <w:bCs/>
          <w:caps/>
          <w:color w:val="31849B" w:themeColor="accent5" w:themeShade="BF"/>
          <w:sz w:val="48"/>
          <w:szCs w:val="72"/>
          <w:lang w:eastAsia="ja-JP"/>
        </w:rPr>
      </w:pPr>
      <w:r w:rsidRPr="004F461B">
        <w:rPr>
          <w:rFonts w:asciiTheme="minorBidi" w:hAnsiTheme="minorBidi"/>
          <w:b/>
          <w:bCs/>
          <w:caps/>
          <w:color w:val="31849B" w:themeColor="accent5" w:themeShade="BF"/>
          <w:sz w:val="48"/>
          <w:szCs w:val="72"/>
          <w:lang w:eastAsia="ja-JP"/>
        </w:rPr>
        <w:t>Dekwaneh</w:t>
      </w:r>
      <w:r w:rsidR="004F461B" w:rsidRPr="004F461B">
        <w:rPr>
          <w:rFonts w:asciiTheme="minorBidi" w:hAnsiTheme="minorBidi"/>
          <w:b/>
          <w:bCs/>
          <w:caps/>
          <w:color w:val="31849B" w:themeColor="accent5" w:themeShade="BF"/>
          <w:sz w:val="48"/>
          <w:szCs w:val="72"/>
          <w:lang w:eastAsia="ja-JP"/>
        </w:rPr>
        <w:t xml:space="preserve"> </w:t>
      </w:r>
      <w:r w:rsidRPr="004F461B">
        <w:rPr>
          <w:rFonts w:asciiTheme="minorBidi" w:hAnsiTheme="minorBidi"/>
          <w:b/>
          <w:bCs/>
          <w:caps/>
          <w:color w:val="31849B" w:themeColor="accent5" w:themeShade="BF"/>
          <w:sz w:val="48"/>
          <w:szCs w:val="72"/>
          <w:lang w:eastAsia="ja-JP"/>
        </w:rPr>
        <w:t xml:space="preserve">Warehouse </w:t>
      </w:r>
      <w:r w:rsidR="004F461B" w:rsidRPr="004F461B">
        <w:rPr>
          <w:rFonts w:asciiTheme="minorBidi" w:hAnsiTheme="minorBidi"/>
          <w:b/>
          <w:bCs/>
          <w:caps/>
          <w:color w:val="31849B" w:themeColor="accent5" w:themeShade="BF"/>
          <w:sz w:val="48"/>
          <w:szCs w:val="72"/>
          <w:lang w:eastAsia="ja-JP"/>
        </w:rPr>
        <w:t xml:space="preserve">Renovation </w:t>
      </w:r>
      <w:r>
        <w:rPr>
          <w:rFonts w:asciiTheme="minorBidi" w:hAnsiTheme="minorBidi"/>
          <w:b/>
          <w:bCs/>
          <w:caps/>
          <w:color w:val="31849B" w:themeColor="accent5" w:themeShade="BF"/>
          <w:sz w:val="48"/>
          <w:szCs w:val="72"/>
          <w:lang w:eastAsia="ja-JP"/>
        </w:rPr>
        <w:t>RFP</w:t>
      </w:r>
      <w:r w:rsidR="004F461B" w:rsidRPr="004F461B">
        <w:rPr>
          <w:rFonts w:asciiTheme="minorBidi" w:hAnsiTheme="minorBidi"/>
          <w:b/>
          <w:bCs/>
          <w:caps/>
          <w:color w:val="31849B" w:themeColor="accent5" w:themeShade="BF"/>
          <w:sz w:val="48"/>
          <w:szCs w:val="72"/>
          <w:lang w:eastAsia="ja-JP"/>
        </w:rPr>
        <w:t xml:space="preserve"> </w:t>
      </w:r>
    </w:p>
    <w:p w14:paraId="7B5091FE" w14:textId="1F9F3ADB" w:rsidR="00733C51" w:rsidRDefault="004F461B" w:rsidP="004F461B">
      <w:pPr>
        <w:pStyle w:val="NoSpacing"/>
        <w:jc w:val="center"/>
        <w:rPr>
          <w:rFonts w:asciiTheme="minorBidi" w:eastAsia="Calibri" w:hAnsiTheme="minorBidi"/>
          <w:b/>
          <w:color w:val="000000" w:themeColor="text1"/>
          <w:sz w:val="28"/>
          <w:szCs w:val="28"/>
        </w:rPr>
      </w:pPr>
      <w:r w:rsidRPr="005D79D4">
        <w:rPr>
          <w:rFonts w:asciiTheme="minorBidi" w:hAnsiTheme="minorBidi"/>
          <w:b/>
          <w:bCs/>
          <w:caps/>
          <w:color w:val="31849B" w:themeColor="accent5" w:themeShade="BF"/>
          <w:sz w:val="48"/>
          <w:szCs w:val="72"/>
          <w:lang w:eastAsia="ja-JP"/>
        </w:rPr>
        <w:t>TNI-23-00006</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E37F33" w:rsidRDefault="00801C77" w:rsidP="00801C77">
      <w:pPr>
        <w:pStyle w:val="NoSpacing"/>
        <w:spacing w:line="276" w:lineRule="auto"/>
        <w:jc w:val="center"/>
        <w:rPr>
          <w:rFonts w:asciiTheme="minorBidi" w:hAnsiTheme="minorBidi"/>
          <w:b/>
          <w:bCs/>
          <w:caps/>
          <w:color w:val="31849B" w:themeColor="accent5" w:themeShade="BF"/>
          <w:sz w:val="28"/>
          <w:szCs w:val="28"/>
          <w:lang w:eastAsia="ja-JP"/>
        </w:rPr>
      </w:pPr>
      <w:r w:rsidRPr="00E37F33">
        <w:rPr>
          <w:rFonts w:asciiTheme="minorBidi" w:hAnsiTheme="minorBidi"/>
          <w:b/>
          <w:bCs/>
          <w:caps/>
          <w:color w:val="31849B" w:themeColor="accent5" w:themeShade="BF"/>
          <w:sz w:val="28"/>
          <w:szCs w:val="28"/>
          <w:lang w:eastAsia="ja-JP"/>
        </w:rPr>
        <w:t>MOBILE INTERIM COMPANY NO.2 S.A.L.</w:t>
      </w:r>
    </w:p>
    <w:p w14:paraId="269C2B5D" w14:textId="77777777" w:rsidR="00801C77" w:rsidRPr="00E37F33" w:rsidRDefault="00801C77" w:rsidP="00801C77">
      <w:pPr>
        <w:spacing w:line="276" w:lineRule="auto"/>
        <w:jc w:val="center"/>
        <w:rPr>
          <w:rFonts w:asciiTheme="minorBidi" w:eastAsiaTheme="minorEastAsia" w:hAnsiTheme="minorBidi" w:cstheme="minorBidi"/>
          <w:b/>
          <w:bCs/>
          <w:caps/>
          <w:color w:val="31849B" w:themeColor="accent5" w:themeShade="BF"/>
          <w:sz w:val="28"/>
          <w:szCs w:val="28"/>
          <w:lang w:eastAsia="ja-JP"/>
        </w:rPr>
      </w:pPr>
      <w:r w:rsidRPr="00E37F33">
        <w:rPr>
          <w:rFonts w:asciiTheme="minorBidi" w:eastAsiaTheme="minorEastAsia" w:hAnsiTheme="minorBidi" w:cstheme="minorBidi"/>
          <w:b/>
          <w:bCs/>
          <w:caps/>
          <w:color w:val="31849B" w:themeColor="accent5" w:themeShade="BF"/>
          <w:sz w:val="28"/>
          <w:szCs w:val="28"/>
          <w:lang w:eastAsia="ja-JP"/>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801C77" w:rsidRPr="00E37F33" w:rsidRDefault="00801C77" w:rsidP="00801C77">
      <w:pPr>
        <w:pStyle w:val="NoSpacing"/>
        <w:spacing w:line="276" w:lineRule="auto"/>
        <w:jc w:val="center"/>
        <w:rPr>
          <w:rFonts w:asciiTheme="minorBidi" w:hAnsiTheme="minorBidi"/>
          <w:b/>
          <w:bCs/>
          <w:caps/>
          <w:color w:val="31849B" w:themeColor="accent5" w:themeShade="BF"/>
          <w:sz w:val="18"/>
          <w:szCs w:val="18"/>
          <w:lang w:eastAsia="ja-JP"/>
        </w:rPr>
        <w:sectPr w:rsidR="00801C77" w:rsidRPr="00E37F33" w:rsidSect="004F056C">
          <w:headerReference w:type="default" r:id="rId8"/>
          <w:pgSz w:w="12240" w:h="15840"/>
          <w:pgMar w:top="620" w:right="1710" w:bottom="280" w:left="1350" w:header="720" w:footer="288" w:gutter="0"/>
          <w:cols w:space="720"/>
          <w:docGrid w:linePitch="272"/>
        </w:sectPr>
      </w:pPr>
      <w:r w:rsidRPr="00E37F33">
        <w:rPr>
          <w:rFonts w:asciiTheme="minorBidi" w:hAnsiTheme="minorBidi"/>
          <w:b/>
          <w:bCs/>
          <w:caps/>
          <w:color w:val="31849B" w:themeColor="accent5" w:themeShade="BF"/>
          <w:sz w:val="18"/>
          <w:szCs w:val="18"/>
          <w:lang w:eastAsia="ja-JP"/>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89564E" w:rsidRDefault="00801C77" w:rsidP="00801C77">
      <w:pPr>
        <w:pStyle w:val="TOCHeading"/>
        <w:rPr>
          <w:rFonts w:eastAsiaTheme="minorEastAsia"/>
          <w:caps/>
          <w:smallCaps w:val="0"/>
          <w:kern w:val="0"/>
          <w:lang w:eastAsia="ja-JP"/>
        </w:rPr>
      </w:pPr>
      <w:r w:rsidRPr="0089564E">
        <w:rPr>
          <w:rFonts w:eastAsiaTheme="minorEastAsia"/>
          <w:caps/>
          <w:smallCaps w:val="0"/>
          <w:kern w:val="0"/>
          <w:lang w:eastAsia="ja-JP"/>
        </w:rPr>
        <w:lastRenderedPageBreak/>
        <w:t>Table of</w:t>
      </w:r>
      <w:bookmarkStart w:id="0" w:name="_GoBack"/>
      <w:bookmarkEnd w:id="0"/>
      <w:r w:rsidRPr="0089564E">
        <w:rPr>
          <w:rFonts w:eastAsiaTheme="minorEastAsia"/>
          <w:caps/>
          <w:smallCaps w:val="0"/>
          <w:kern w:val="0"/>
          <w:lang w:eastAsia="ja-JP"/>
        </w:rPr>
        <w:t xml:space="preserve">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6E0C1778" w14:textId="2F53E405" w:rsidR="00E871B7"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30554835" w:history="1">
            <w:r w:rsidR="00E871B7" w:rsidRPr="004F5903">
              <w:rPr>
                <w:rStyle w:val="Hyperlink"/>
                <w:noProof/>
              </w:rPr>
              <w:t>1</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Preface</w:t>
            </w:r>
            <w:r w:rsidR="00E871B7">
              <w:rPr>
                <w:noProof/>
                <w:webHidden/>
              </w:rPr>
              <w:tab/>
            </w:r>
            <w:r w:rsidR="00E871B7">
              <w:rPr>
                <w:noProof/>
                <w:webHidden/>
              </w:rPr>
              <w:fldChar w:fldCharType="begin"/>
            </w:r>
            <w:r w:rsidR="00E871B7">
              <w:rPr>
                <w:noProof/>
                <w:webHidden/>
              </w:rPr>
              <w:instrText xml:space="preserve"> PAGEREF _Toc130554835 \h </w:instrText>
            </w:r>
            <w:r w:rsidR="00E871B7">
              <w:rPr>
                <w:noProof/>
                <w:webHidden/>
              </w:rPr>
            </w:r>
            <w:r w:rsidR="00E871B7">
              <w:rPr>
                <w:noProof/>
                <w:webHidden/>
              </w:rPr>
              <w:fldChar w:fldCharType="separate"/>
            </w:r>
            <w:r w:rsidR="00AC0824">
              <w:rPr>
                <w:noProof/>
                <w:webHidden/>
              </w:rPr>
              <w:t>3</w:t>
            </w:r>
            <w:r w:rsidR="00E871B7">
              <w:rPr>
                <w:noProof/>
                <w:webHidden/>
              </w:rPr>
              <w:fldChar w:fldCharType="end"/>
            </w:r>
          </w:hyperlink>
        </w:p>
        <w:p w14:paraId="60ED36A6" w14:textId="7D007CEE" w:rsidR="00E871B7" w:rsidRDefault="00D1617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36" w:history="1">
            <w:r w:rsidR="00E871B7" w:rsidRPr="004F5903">
              <w:rPr>
                <w:rStyle w:val="Hyperlink"/>
                <w:noProof/>
              </w:rPr>
              <w:t>2</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Project Requirements</w:t>
            </w:r>
            <w:r w:rsidR="00E871B7">
              <w:rPr>
                <w:noProof/>
                <w:webHidden/>
              </w:rPr>
              <w:tab/>
            </w:r>
            <w:r w:rsidR="00E871B7">
              <w:rPr>
                <w:noProof/>
                <w:webHidden/>
              </w:rPr>
              <w:fldChar w:fldCharType="begin"/>
            </w:r>
            <w:r w:rsidR="00E871B7">
              <w:rPr>
                <w:noProof/>
                <w:webHidden/>
              </w:rPr>
              <w:instrText xml:space="preserve"> PAGEREF _Toc130554836 \h </w:instrText>
            </w:r>
            <w:r w:rsidR="00E871B7">
              <w:rPr>
                <w:noProof/>
                <w:webHidden/>
              </w:rPr>
            </w:r>
            <w:r w:rsidR="00E871B7">
              <w:rPr>
                <w:noProof/>
                <w:webHidden/>
              </w:rPr>
              <w:fldChar w:fldCharType="separate"/>
            </w:r>
            <w:r w:rsidR="00AC0824">
              <w:rPr>
                <w:noProof/>
                <w:webHidden/>
              </w:rPr>
              <w:t>4</w:t>
            </w:r>
            <w:r w:rsidR="00E871B7">
              <w:rPr>
                <w:noProof/>
                <w:webHidden/>
              </w:rPr>
              <w:fldChar w:fldCharType="end"/>
            </w:r>
          </w:hyperlink>
        </w:p>
        <w:p w14:paraId="0756796A" w14:textId="61B2F0D2"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39" w:history="1">
            <w:r w:rsidR="00E871B7" w:rsidRPr="004F5903">
              <w:rPr>
                <w:rStyle w:val="Hyperlink"/>
                <w:noProof/>
              </w:rPr>
              <w:t>2.1</w:t>
            </w:r>
            <w:r w:rsidR="00E871B7">
              <w:rPr>
                <w:rFonts w:asciiTheme="minorHAnsi" w:eastAsiaTheme="minorEastAsia" w:hAnsiTheme="minorHAnsi" w:cstheme="minorBidi"/>
                <w:b w:val="0"/>
                <w:bCs w:val="0"/>
                <w:noProof/>
                <w:sz w:val="22"/>
                <w:szCs w:val="22"/>
              </w:rPr>
              <w:tab/>
            </w:r>
            <w:r w:rsidR="00E871B7" w:rsidRPr="004F5903">
              <w:rPr>
                <w:rStyle w:val="Hyperlink"/>
                <w:noProof/>
              </w:rPr>
              <w:t>Scope of Work</w:t>
            </w:r>
            <w:r w:rsidR="00E871B7">
              <w:rPr>
                <w:noProof/>
                <w:webHidden/>
              </w:rPr>
              <w:tab/>
            </w:r>
            <w:r w:rsidR="00E871B7">
              <w:rPr>
                <w:noProof/>
                <w:webHidden/>
              </w:rPr>
              <w:fldChar w:fldCharType="begin"/>
            </w:r>
            <w:r w:rsidR="00E871B7">
              <w:rPr>
                <w:noProof/>
                <w:webHidden/>
              </w:rPr>
              <w:instrText xml:space="preserve"> PAGEREF _Toc130554839 \h </w:instrText>
            </w:r>
            <w:r w:rsidR="00E871B7">
              <w:rPr>
                <w:noProof/>
                <w:webHidden/>
              </w:rPr>
            </w:r>
            <w:r w:rsidR="00E871B7">
              <w:rPr>
                <w:noProof/>
                <w:webHidden/>
              </w:rPr>
              <w:fldChar w:fldCharType="separate"/>
            </w:r>
            <w:r w:rsidR="00AC0824">
              <w:rPr>
                <w:noProof/>
                <w:webHidden/>
              </w:rPr>
              <w:t>4</w:t>
            </w:r>
            <w:r w:rsidR="00E871B7">
              <w:rPr>
                <w:noProof/>
                <w:webHidden/>
              </w:rPr>
              <w:fldChar w:fldCharType="end"/>
            </w:r>
          </w:hyperlink>
        </w:p>
        <w:p w14:paraId="1B7C9BB2" w14:textId="3E3A9A71"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0" w:history="1">
            <w:r w:rsidR="00E871B7" w:rsidRPr="004F5903">
              <w:rPr>
                <w:rStyle w:val="Hyperlink"/>
                <w:noProof/>
              </w:rPr>
              <w:t>2.2</w:t>
            </w:r>
            <w:r w:rsidR="00E871B7">
              <w:rPr>
                <w:rFonts w:asciiTheme="minorHAnsi" w:eastAsiaTheme="minorEastAsia" w:hAnsiTheme="minorHAnsi" w:cstheme="minorBidi"/>
                <w:b w:val="0"/>
                <w:bCs w:val="0"/>
                <w:noProof/>
                <w:sz w:val="22"/>
                <w:szCs w:val="22"/>
              </w:rPr>
              <w:tab/>
            </w:r>
            <w:r w:rsidR="00E871B7" w:rsidRPr="004F5903">
              <w:rPr>
                <w:rStyle w:val="Hyperlink"/>
                <w:noProof/>
              </w:rPr>
              <w:t>Bidder Documents</w:t>
            </w:r>
            <w:r w:rsidR="00E871B7">
              <w:rPr>
                <w:noProof/>
                <w:webHidden/>
              </w:rPr>
              <w:tab/>
            </w:r>
            <w:r w:rsidR="00E871B7">
              <w:rPr>
                <w:noProof/>
                <w:webHidden/>
              </w:rPr>
              <w:fldChar w:fldCharType="begin"/>
            </w:r>
            <w:r w:rsidR="00E871B7">
              <w:rPr>
                <w:noProof/>
                <w:webHidden/>
              </w:rPr>
              <w:instrText xml:space="preserve"> PAGEREF _Toc130554840 \h </w:instrText>
            </w:r>
            <w:r w:rsidR="00E871B7">
              <w:rPr>
                <w:noProof/>
                <w:webHidden/>
              </w:rPr>
            </w:r>
            <w:r w:rsidR="00E871B7">
              <w:rPr>
                <w:noProof/>
                <w:webHidden/>
              </w:rPr>
              <w:fldChar w:fldCharType="separate"/>
            </w:r>
            <w:r w:rsidR="00AC0824">
              <w:rPr>
                <w:noProof/>
                <w:webHidden/>
              </w:rPr>
              <w:t>5</w:t>
            </w:r>
            <w:r w:rsidR="00E871B7">
              <w:rPr>
                <w:noProof/>
                <w:webHidden/>
              </w:rPr>
              <w:fldChar w:fldCharType="end"/>
            </w:r>
          </w:hyperlink>
        </w:p>
        <w:p w14:paraId="166DBA62" w14:textId="1E7C8203"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1" w:history="1">
            <w:r w:rsidR="00E871B7" w:rsidRPr="004F5903">
              <w:rPr>
                <w:rStyle w:val="Hyperlink"/>
                <w:noProof/>
              </w:rPr>
              <w:t>2.3</w:t>
            </w:r>
            <w:r w:rsidR="00E871B7">
              <w:rPr>
                <w:rFonts w:asciiTheme="minorHAnsi" w:eastAsiaTheme="minorEastAsia" w:hAnsiTheme="minorHAnsi" w:cstheme="minorBidi"/>
                <w:b w:val="0"/>
                <w:bCs w:val="0"/>
                <w:noProof/>
                <w:sz w:val="22"/>
                <w:szCs w:val="22"/>
              </w:rPr>
              <w:tab/>
            </w:r>
            <w:r w:rsidR="00E871B7" w:rsidRPr="004F5903">
              <w:rPr>
                <w:rStyle w:val="Hyperlink"/>
                <w:noProof/>
              </w:rPr>
              <w:t>Quotation scope</w:t>
            </w:r>
            <w:r w:rsidR="00E871B7">
              <w:rPr>
                <w:noProof/>
                <w:webHidden/>
              </w:rPr>
              <w:tab/>
            </w:r>
            <w:r w:rsidR="00E871B7">
              <w:rPr>
                <w:noProof/>
                <w:webHidden/>
              </w:rPr>
              <w:fldChar w:fldCharType="begin"/>
            </w:r>
            <w:r w:rsidR="00E871B7">
              <w:rPr>
                <w:noProof/>
                <w:webHidden/>
              </w:rPr>
              <w:instrText xml:space="preserve"> PAGEREF _Toc130554841 \h </w:instrText>
            </w:r>
            <w:r w:rsidR="00E871B7">
              <w:rPr>
                <w:noProof/>
                <w:webHidden/>
              </w:rPr>
            </w:r>
            <w:r w:rsidR="00E871B7">
              <w:rPr>
                <w:noProof/>
                <w:webHidden/>
              </w:rPr>
              <w:fldChar w:fldCharType="separate"/>
            </w:r>
            <w:r w:rsidR="00AC0824">
              <w:rPr>
                <w:noProof/>
                <w:webHidden/>
              </w:rPr>
              <w:t>5</w:t>
            </w:r>
            <w:r w:rsidR="00E871B7">
              <w:rPr>
                <w:noProof/>
                <w:webHidden/>
              </w:rPr>
              <w:fldChar w:fldCharType="end"/>
            </w:r>
          </w:hyperlink>
        </w:p>
        <w:p w14:paraId="0A93F65B" w14:textId="6FC7534C" w:rsidR="00E871B7" w:rsidRDefault="00D1617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2" w:history="1">
            <w:r w:rsidR="00E871B7" w:rsidRPr="004F5903">
              <w:rPr>
                <w:rStyle w:val="Hyperlink"/>
                <w:noProof/>
              </w:rPr>
              <w:t>3</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RFP Killing Factors</w:t>
            </w:r>
            <w:r w:rsidR="00E871B7">
              <w:rPr>
                <w:noProof/>
                <w:webHidden/>
              </w:rPr>
              <w:tab/>
            </w:r>
            <w:r w:rsidR="00E871B7">
              <w:rPr>
                <w:noProof/>
                <w:webHidden/>
              </w:rPr>
              <w:fldChar w:fldCharType="begin"/>
            </w:r>
            <w:r w:rsidR="00E871B7">
              <w:rPr>
                <w:noProof/>
                <w:webHidden/>
              </w:rPr>
              <w:instrText xml:space="preserve"> PAGEREF _Toc130554842 \h </w:instrText>
            </w:r>
            <w:r w:rsidR="00E871B7">
              <w:rPr>
                <w:noProof/>
                <w:webHidden/>
              </w:rPr>
            </w:r>
            <w:r w:rsidR="00E871B7">
              <w:rPr>
                <w:noProof/>
                <w:webHidden/>
              </w:rPr>
              <w:fldChar w:fldCharType="separate"/>
            </w:r>
            <w:r w:rsidR="00AC0824">
              <w:rPr>
                <w:noProof/>
                <w:webHidden/>
              </w:rPr>
              <w:t>6</w:t>
            </w:r>
            <w:r w:rsidR="00E871B7">
              <w:rPr>
                <w:noProof/>
                <w:webHidden/>
              </w:rPr>
              <w:fldChar w:fldCharType="end"/>
            </w:r>
          </w:hyperlink>
        </w:p>
        <w:p w14:paraId="695EAFBD" w14:textId="59D562E2" w:rsidR="00E871B7" w:rsidRDefault="00D1617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3" w:history="1">
            <w:r w:rsidR="00E871B7" w:rsidRPr="004F5903">
              <w:rPr>
                <w:rStyle w:val="Hyperlink"/>
                <w:noProof/>
              </w:rPr>
              <w:t>4</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Rules Of The Tender</w:t>
            </w:r>
            <w:r w:rsidR="00E871B7">
              <w:rPr>
                <w:noProof/>
                <w:webHidden/>
              </w:rPr>
              <w:tab/>
            </w:r>
            <w:r w:rsidR="00E871B7">
              <w:rPr>
                <w:noProof/>
                <w:webHidden/>
              </w:rPr>
              <w:fldChar w:fldCharType="begin"/>
            </w:r>
            <w:r w:rsidR="00E871B7">
              <w:rPr>
                <w:noProof/>
                <w:webHidden/>
              </w:rPr>
              <w:instrText xml:space="preserve"> PAGEREF _Toc130554843 \h </w:instrText>
            </w:r>
            <w:r w:rsidR="00E871B7">
              <w:rPr>
                <w:noProof/>
                <w:webHidden/>
              </w:rPr>
            </w:r>
            <w:r w:rsidR="00E871B7">
              <w:rPr>
                <w:noProof/>
                <w:webHidden/>
              </w:rPr>
              <w:fldChar w:fldCharType="separate"/>
            </w:r>
            <w:r w:rsidR="00AC0824">
              <w:rPr>
                <w:noProof/>
                <w:webHidden/>
              </w:rPr>
              <w:t>6</w:t>
            </w:r>
            <w:r w:rsidR="00E871B7">
              <w:rPr>
                <w:noProof/>
                <w:webHidden/>
              </w:rPr>
              <w:fldChar w:fldCharType="end"/>
            </w:r>
          </w:hyperlink>
        </w:p>
        <w:p w14:paraId="7088C5B7" w14:textId="135DE74C"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5" w:history="1">
            <w:r w:rsidR="00E871B7" w:rsidRPr="004F5903">
              <w:rPr>
                <w:rStyle w:val="Hyperlink"/>
                <w:noProof/>
              </w:rPr>
              <w:t>4.1</w:t>
            </w:r>
            <w:r w:rsidR="00E871B7">
              <w:rPr>
                <w:rFonts w:asciiTheme="minorHAnsi" w:eastAsiaTheme="minorEastAsia" w:hAnsiTheme="minorHAnsi" w:cstheme="minorBidi"/>
                <w:b w:val="0"/>
                <w:bCs w:val="0"/>
                <w:noProof/>
                <w:sz w:val="22"/>
                <w:szCs w:val="22"/>
              </w:rPr>
              <w:tab/>
            </w:r>
            <w:r w:rsidR="00E871B7" w:rsidRPr="004F5903">
              <w:rPr>
                <w:rStyle w:val="Hyperlink"/>
                <w:noProof/>
              </w:rPr>
              <w:t>Phase 1: Submission of Offers</w:t>
            </w:r>
            <w:r w:rsidR="00E871B7">
              <w:rPr>
                <w:noProof/>
                <w:webHidden/>
              </w:rPr>
              <w:tab/>
            </w:r>
            <w:r w:rsidR="00E871B7">
              <w:rPr>
                <w:noProof/>
                <w:webHidden/>
              </w:rPr>
              <w:fldChar w:fldCharType="begin"/>
            </w:r>
            <w:r w:rsidR="00E871B7">
              <w:rPr>
                <w:noProof/>
                <w:webHidden/>
              </w:rPr>
              <w:instrText xml:space="preserve"> PAGEREF _Toc130554845 \h </w:instrText>
            </w:r>
            <w:r w:rsidR="00E871B7">
              <w:rPr>
                <w:noProof/>
                <w:webHidden/>
              </w:rPr>
            </w:r>
            <w:r w:rsidR="00E871B7">
              <w:rPr>
                <w:noProof/>
                <w:webHidden/>
              </w:rPr>
              <w:fldChar w:fldCharType="separate"/>
            </w:r>
            <w:r w:rsidR="00AC0824">
              <w:rPr>
                <w:noProof/>
                <w:webHidden/>
              </w:rPr>
              <w:t>6</w:t>
            </w:r>
            <w:r w:rsidR="00E871B7">
              <w:rPr>
                <w:noProof/>
                <w:webHidden/>
              </w:rPr>
              <w:fldChar w:fldCharType="end"/>
            </w:r>
          </w:hyperlink>
        </w:p>
        <w:p w14:paraId="4A15F870" w14:textId="74CC350C"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6" w:history="1">
            <w:r w:rsidR="00E871B7" w:rsidRPr="004F5903">
              <w:rPr>
                <w:rStyle w:val="Hyperlink"/>
                <w:noProof/>
              </w:rPr>
              <w:t>4.2</w:t>
            </w:r>
            <w:r w:rsidR="00E871B7">
              <w:rPr>
                <w:rFonts w:asciiTheme="minorHAnsi" w:eastAsiaTheme="minorEastAsia" w:hAnsiTheme="minorHAnsi" w:cstheme="minorBidi"/>
                <w:b w:val="0"/>
                <w:bCs w:val="0"/>
                <w:noProof/>
                <w:sz w:val="22"/>
                <w:szCs w:val="22"/>
              </w:rPr>
              <w:tab/>
            </w:r>
            <w:r w:rsidR="00E871B7" w:rsidRPr="004F5903">
              <w:rPr>
                <w:rStyle w:val="Hyperlink"/>
                <w:noProof/>
              </w:rPr>
              <w:t>RFP Response Structure and Details</w:t>
            </w:r>
            <w:r w:rsidR="00E871B7">
              <w:rPr>
                <w:noProof/>
                <w:webHidden/>
              </w:rPr>
              <w:tab/>
            </w:r>
            <w:r w:rsidR="00E871B7">
              <w:rPr>
                <w:noProof/>
                <w:webHidden/>
              </w:rPr>
              <w:fldChar w:fldCharType="begin"/>
            </w:r>
            <w:r w:rsidR="00E871B7">
              <w:rPr>
                <w:noProof/>
                <w:webHidden/>
              </w:rPr>
              <w:instrText xml:space="preserve"> PAGEREF _Toc130554846 \h </w:instrText>
            </w:r>
            <w:r w:rsidR="00E871B7">
              <w:rPr>
                <w:noProof/>
                <w:webHidden/>
              </w:rPr>
            </w:r>
            <w:r w:rsidR="00E871B7">
              <w:rPr>
                <w:noProof/>
                <w:webHidden/>
              </w:rPr>
              <w:fldChar w:fldCharType="separate"/>
            </w:r>
            <w:r w:rsidR="00AC0824">
              <w:rPr>
                <w:noProof/>
                <w:webHidden/>
              </w:rPr>
              <w:t>8</w:t>
            </w:r>
            <w:r w:rsidR="00E871B7">
              <w:rPr>
                <w:noProof/>
                <w:webHidden/>
              </w:rPr>
              <w:fldChar w:fldCharType="end"/>
            </w:r>
          </w:hyperlink>
        </w:p>
        <w:p w14:paraId="47E8BD60" w14:textId="4236A3FE"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7" w:history="1">
            <w:r w:rsidR="00E871B7" w:rsidRPr="004F5903">
              <w:rPr>
                <w:rStyle w:val="Hyperlink"/>
                <w:noProof/>
              </w:rPr>
              <w:t>4.3</w:t>
            </w:r>
            <w:r w:rsidR="00E871B7">
              <w:rPr>
                <w:rFonts w:asciiTheme="minorHAnsi" w:eastAsiaTheme="minorEastAsia" w:hAnsiTheme="minorHAnsi" w:cstheme="minorBidi"/>
                <w:b w:val="0"/>
                <w:bCs w:val="0"/>
                <w:noProof/>
                <w:sz w:val="22"/>
                <w:szCs w:val="22"/>
              </w:rPr>
              <w:tab/>
            </w:r>
            <w:r w:rsidR="00E871B7" w:rsidRPr="004F5903">
              <w:rPr>
                <w:rStyle w:val="Hyperlink"/>
                <w:noProof/>
              </w:rPr>
              <w:t>Payment Terms:</w:t>
            </w:r>
            <w:r w:rsidR="00E871B7">
              <w:rPr>
                <w:noProof/>
                <w:webHidden/>
              </w:rPr>
              <w:tab/>
            </w:r>
            <w:r w:rsidR="00E871B7">
              <w:rPr>
                <w:noProof/>
                <w:webHidden/>
              </w:rPr>
              <w:fldChar w:fldCharType="begin"/>
            </w:r>
            <w:r w:rsidR="00E871B7">
              <w:rPr>
                <w:noProof/>
                <w:webHidden/>
              </w:rPr>
              <w:instrText xml:space="preserve"> PAGEREF _Toc130554847 \h </w:instrText>
            </w:r>
            <w:r w:rsidR="00E871B7">
              <w:rPr>
                <w:noProof/>
                <w:webHidden/>
              </w:rPr>
            </w:r>
            <w:r w:rsidR="00E871B7">
              <w:rPr>
                <w:noProof/>
                <w:webHidden/>
              </w:rPr>
              <w:fldChar w:fldCharType="separate"/>
            </w:r>
            <w:r w:rsidR="00AC0824">
              <w:rPr>
                <w:noProof/>
                <w:webHidden/>
              </w:rPr>
              <w:t>11</w:t>
            </w:r>
            <w:r w:rsidR="00E871B7">
              <w:rPr>
                <w:noProof/>
                <w:webHidden/>
              </w:rPr>
              <w:fldChar w:fldCharType="end"/>
            </w:r>
          </w:hyperlink>
        </w:p>
        <w:p w14:paraId="46B5D9CD" w14:textId="033D268D"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48" w:history="1">
            <w:r w:rsidR="00E871B7" w:rsidRPr="004F5903">
              <w:rPr>
                <w:rStyle w:val="Hyperlink"/>
                <w:noProof/>
              </w:rPr>
              <w:t>4.4</w:t>
            </w:r>
            <w:r w:rsidR="00E871B7">
              <w:rPr>
                <w:rFonts w:asciiTheme="minorHAnsi" w:eastAsiaTheme="minorEastAsia" w:hAnsiTheme="minorHAnsi" w:cstheme="minorBidi"/>
                <w:b w:val="0"/>
                <w:bCs w:val="0"/>
                <w:noProof/>
                <w:sz w:val="22"/>
                <w:szCs w:val="22"/>
              </w:rPr>
              <w:tab/>
            </w:r>
            <w:r w:rsidR="00E871B7" w:rsidRPr="004F5903">
              <w:rPr>
                <w:rStyle w:val="Hyperlink"/>
                <w:noProof/>
              </w:rPr>
              <w:t>Bank Guaranties</w:t>
            </w:r>
            <w:r w:rsidR="00E871B7">
              <w:rPr>
                <w:noProof/>
                <w:webHidden/>
              </w:rPr>
              <w:tab/>
            </w:r>
            <w:r w:rsidR="00E871B7">
              <w:rPr>
                <w:noProof/>
                <w:webHidden/>
              </w:rPr>
              <w:fldChar w:fldCharType="begin"/>
            </w:r>
            <w:r w:rsidR="00E871B7">
              <w:rPr>
                <w:noProof/>
                <w:webHidden/>
              </w:rPr>
              <w:instrText xml:space="preserve"> PAGEREF _Toc130554848 \h </w:instrText>
            </w:r>
            <w:r w:rsidR="00E871B7">
              <w:rPr>
                <w:noProof/>
                <w:webHidden/>
              </w:rPr>
            </w:r>
            <w:r w:rsidR="00E871B7">
              <w:rPr>
                <w:noProof/>
                <w:webHidden/>
              </w:rPr>
              <w:fldChar w:fldCharType="separate"/>
            </w:r>
            <w:r w:rsidR="00AC0824">
              <w:rPr>
                <w:noProof/>
                <w:webHidden/>
              </w:rPr>
              <w:t>11</w:t>
            </w:r>
            <w:r w:rsidR="00E871B7">
              <w:rPr>
                <w:noProof/>
                <w:webHidden/>
              </w:rPr>
              <w:fldChar w:fldCharType="end"/>
            </w:r>
          </w:hyperlink>
        </w:p>
        <w:p w14:paraId="497163B7" w14:textId="060B92CA" w:rsidR="00E871B7" w:rsidRDefault="00D1617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49" w:history="1">
            <w:r w:rsidR="00E871B7" w:rsidRPr="004F5903">
              <w:rPr>
                <w:rStyle w:val="Hyperlink"/>
                <w:noProof/>
              </w:rPr>
              <w:t>5</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Appendices</w:t>
            </w:r>
            <w:r w:rsidR="00E871B7">
              <w:rPr>
                <w:noProof/>
                <w:webHidden/>
              </w:rPr>
              <w:tab/>
            </w:r>
            <w:r w:rsidR="00E871B7">
              <w:rPr>
                <w:noProof/>
                <w:webHidden/>
              </w:rPr>
              <w:fldChar w:fldCharType="begin"/>
            </w:r>
            <w:r w:rsidR="00E871B7">
              <w:rPr>
                <w:noProof/>
                <w:webHidden/>
              </w:rPr>
              <w:instrText xml:space="preserve"> PAGEREF _Toc130554849 \h </w:instrText>
            </w:r>
            <w:r w:rsidR="00E871B7">
              <w:rPr>
                <w:noProof/>
                <w:webHidden/>
              </w:rPr>
            </w:r>
            <w:r w:rsidR="00E871B7">
              <w:rPr>
                <w:noProof/>
                <w:webHidden/>
              </w:rPr>
              <w:fldChar w:fldCharType="separate"/>
            </w:r>
            <w:r w:rsidR="00AC0824">
              <w:rPr>
                <w:noProof/>
                <w:webHidden/>
              </w:rPr>
              <w:t>11</w:t>
            </w:r>
            <w:r w:rsidR="00E871B7">
              <w:rPr>
                <w:noProof/>
                <w:webHidden/>
              </w:rPr>
              <w:fldChar w:fldCharType="end"/>
            </w:r>
          </w:hyperlink>
        </w:p>
        <w:p w14:paraId="1E0B3FF2" w14:textId="6E3B94AC" w:rsidR="00E871B7" w:rsidRDefault="00D1617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54850" w:history="1">
            <w:r w:rsidR="00E871B7" w:rsidRPr="004F5903">
              <w:rPr>
                <w:rStyle w:val="Hyperlink"/>
                <w:noProof/>
              </w:rPr>
              <w:t>6</w:t>
            </w:r>
            <w:r w:rsidR="00E871B7">
              <w:rPr>
                <w:rFonts w:asciiTheme="minorHAnsi" w:eastAsiaTheme="minorEastAsia" w:hAnsiTheme="minorHAnsi" w:cstheme="minorBidi"/>
                <w:b w:val="0"/>
                <w:bCs w:val="0"/>
                <w:caps w:val="0"/>
                <w:noProof/>
                <w:sz w:val="22"/>
                <w:szCs w:val="22"/>
              </w:rPr>
              <w:tab/>
            </w:r>
            <w:r w:rsidR="00E871B7" w:rsidRPr="004F5903">
              <w:rPr>
                <w:rStyle w:val="Hyperlink"/>
                <w:noProof/>
              </w:rPr>
              <w:t>Terms and Conditions</w:t>
            </w:r>
            <w:r w:rsidR="00E871B7">
              <w:rPr>
                <w:noProof/>
                <w:webHidden/>
              </w:rPr>
              <w:tab/>
            </w:r>
            <w:r w:rsidR="00E871B7">
              <w:rPr>
                <w:noProof/>
                <w:webHidden/>
              </w:rPr>
              <w:fldChar w:fldCharType="begin"/>
            </w:r>
            <w:r w:rsidR="00E871B7">
              <w:rPr>
                <w:noProof/>
                <w:webHidden/>
              </w:rPr>
              <w:instrText xml:space="preserve"> PAGEREF _Toc130554850 \h </w:instrText>
            </w:r>
            <w:r w:rsidR="00E871B7">
              <w:rPr>
                <w:noProof/>
                <w:webHidden/>
              </w:rPr>
            </w:r>
            <w:r w:rsidR="00E871B7">
              <w:rPr>
                <w:noProof/>
                <w:webHidden/>
              </w:rPr>
              <w:fldChar w:fldCharType="separate"/>
            </w:r>
            <w:r w:rsidR="00AC0824">
              <w:rPr>
                <w:noProof/>
                <w:webHidden/>
              </w:rPr>
              <w:t>12</w:t>
            </w:r>
            <w:r w:rsidR="00E871B7">
              <w:rPr>
                <w:noProof/>
                <w:webHidden/>
              </w:rPr>
              <w:fldChar w:fldCharType="end"/>
            </w:r>
          </w:hyperlink>
        </w:p>
        <w:p w14:paraId="30A0DFF0" w14:textId="34214D66"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1" w:history="1">
            <w:r w:rsidR="00E871B7" w:rsidRPr="004F5903">
              <w:rPr>
                <w:rStyle w:val="Hyperlink"/>
                <w:noProof/>
              </w:rPr>
              <w:t>6.1</w:t>
            </w:r>
            <w:r w:rsidR="00E871B7">
              <w:rPr>
                <w:rFonts w:asciiTheme="minorHAnsi" w:eastAsiaTheme="minorEastAsia" w:hAnsiTheme="minorHAnsi" w:cstheme="minorBidi"/>
                <w:b w:val="0"/>
                <w:bCs w:val="0"/>
                <w:noProof/>
                <w:sz w:val="22"/>
                <w:szCs w:val="22"/>
              </w:rPr>
              <w:tab/>
            </w:r>
            <w:r w:rsidR="00E871B7" w:rsidRPr="004F5903">
              <w:rPr>
                <w:rStyle w:val="Hyperlink"/>
                <w:noProof/>
              </w:rPr>
              <w:t>General Conditions</w:t>
            </w:r>
            <w:r w:rsidR="00E871B7">
              <w:rPr>
                <w:noProof/>
                <w:webHidden/>
              </w:rPr>
              <w:tab/>
            </w:r>
            <w:r w:rsidR="00E871B7">
              <w:rPr>
                <w:noProof/>
                <w:webHidden/>
              </w:rPr>
              <w:fldChar w:fldCharType="begin"/>
            </w:r>
            <w:r w:rsidR="00E871B7">
              <w:rPr>
                <w:noProof/>
                <w:webHidden/>
              </w:rPr>
              <w:instrText xml:space="preserve"> PAGEREF _Toc130554851 \h </w:instrText>
            </w:r>
            <w:r w:rsidR="00E871B7">
              <w:rPr>
                <w:noProof/>
                <w:webHidden/>
              </w:rPr>
            </w:r>
            <w:r w:rsidR="00E871B7">
              <w:rPr>
                <w:noProof/>
                <w:webHidden/>
              </w:rPr>
              <w:fldChar w:fldCharType="separate"/>
            </w:r>
            <w:r w:rsidR="00AC0824">
              <w:rPr>
                <w:noProof/>
                <w:webHidden/>
              </w:rPr>
              <w:t>12</w:t>
            </w:r>
            <w:r w:rsidR="00E871B7">
              <w:rPr>
                <w:noProof/>
                <w:webHidden/>
              </w:rPr>
              <w:fldChar w:fldCharType="end"/>
            </w:r>
          </w:hyperlink>
        </w:p>
        <w:p w14:paraId="26BBB66F" w14:textId="0E7344D9"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2" w:history="1">
            <w:r w:rsidR="00E871B7" w:rsidRPr="004F5903">
              <w:rPr>
                <w:rStyle w:val="Hyperlink"/>
                <w:noProof/>
              </w:rPr>
              <w:t>6.2</w:t>
            </w:r>
            <w:r w:rsidR="00E871B7">
              <w:rPr>
                <w:rFonts w:asciiTheme="minorHAnsi" w:eastAsiaTheme="minorEastAsia" w:hAnsiTheme="minorHAnsi" w:cstheme="minorBidi"/>
                <w:b w:val="0"/>
                <w:bCs w:val="0"/>
                <w:noProof/>
                <w:sz w:val="22"/>
                <w:szCs w:val="22"/>
              </w:rPr>
              <w:tab/>
            </w:r>
            <w:r w:rsidR="00E871B7" w:rsidRPr="004F5903">
              <w:rPr>
                <w:rStyle w:val="Hyperlink"/>
                <w:noProof/>
              </w:rPr>
              <w:t>Exclusion from the Tender</w:t>
            </w:r>
            <w:r w:rsidR="00E871B7">
              <w:rPr>
                <w:noProof/>
                <w:webHidden/>
              </w:rPr>
              <w:tab/>
            </w:r>
            <w:r w:rsidR="00E871B7">
              <w:rPr>
                <w:noProof/>
                <w:webHidden/>
              </w:rPr>
              <w:fldChar w:fldCharType="begin"/>
            </w:r>
            <w:r w:rsidR="00E871B7">
              <w:rPr>
                <w:noProof/>
                <w:webHidden/>
              </w:rPr>
              <w:instrText xml:space="preserve"> PAGEREF _Toc130554852 \h </w:instrText>
            </w:r>
            <w:r w:rsidR="00E871B7">
              <w:rPr>
                <w:noProof/>
                <w:webHidden/>
              </w:rPr>
            </w:r>
            <w:r w:rsidR="00E871B7">
              <w:rPr>
                <w:noProof/>
                <w:webHidden/>
              </w:rPr>
              <w:fldChar w:fldCharType="separate"/>
            </w:r>
            <w:r w:rsidR="00AC0824">
              <w:rPr>
                <w:noProof/>
                <w:webHidden/>
              </w:rPr>
              <w:t>13</w:t>
            </w:r>
            <w:r w:rsidR="00E871B7">
              <w:rPr>
                <w:noProof/>
                <w:webHidden/>
              </w:rPr>
              <w:fldChar w:fldCharType="end"/>
            </w:r>
          </w:hyperlink>
        </w:p>
        <w:p w14:paraId="0A52754D" w14:textId="4500A54E"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3" w:history="1">
            <w:r w:rsidR="00E871B7" w:rsidRPr="004F5903">
              <w:rPr>
                <w:rStyle w:val="Hyperlink"/>
                <w:noProof/>
              </w:rPr>
              <w:t>6.3</w:t>
            </w:r>
            <w:r w:rsidR="00E871B7">
              <w:rPr>
                <w:rFonts w:asciiTheme="minorHAnsi" w:eastAsiaTheme="minorEastAsia" w:hAnsiTheme="minorHAnsi" w:cstheme="minorBidi"/>
                <w:b w:val="0"/>
                <w:bCs w:val="0"/>
                <w:noProof/>
                <w:sz w:val="22"/>
                <w:szCs w:val="22"/>
              </w:rPr>
              <w:tab/>
            </w:r>
            <w:r w:rsidR="00E871B7" w:rsidRPr="004F5903">
              <w:rPr>
                <w:rStyle w:val="Hyperlink"/>
                <w:noProof/>
              </w:rPr>
              <w:t>Cancellation of the Tender</w:t>
            </w:r>
            <w:r w:rsidR="00E871B7">
              <w:rPr>
                <w:noProof/>
                <w:webHidden/>
              </w:rPr>
              <w:tab/>
            </w:r>
            <w:r w:rsidR="00E871B7">
              <w:rPr>
                <w:noProof/>
                <w:webHidden/>
              </w:rPr>
              <w:fldChar w:fldCharType="begin"/>
            </w:r>
            <w:r w:rsidR="00E871B7">
              <w:rPr>
                <w:noProof/>
                <w:webHidden/>
              </w:rPr>
              <w:instrText xml:space="preserve"> PAGEREF _Toc130554853 \h </w:instrText>
            </w:r>
            <w:r w:rsidR="00E871B7">
              <w:rPr>
                <w:noProof/>
                <w:webHidden/>
              </w:rPr>
            </w:r>
            <w:r w:rsidR="00E871B7">
              <w:rPr>
                <w:noProof/>
                <w:webHidden/>
              </w:rPr>
              <w:fldChar w:fldCharType="separate"/>
            </w:r>
            <w:r w:rsidR="00AC0824">
              <w:rPr>
                <w:noProof/>
                <w:webHidden/>
              </w:rPr>
              <w:t>14</w:t>
            </w:r>
            <w:r w:rsidR="00E871B7">
              <w:rPr>
                <w:noProof/>
                <w:webHidden/>
              </w:rPr>
              <w:fldChar w:fldCharType="end"/>
            </w:r>
          </w:hyperlink>
        </w:p>
        <w:p w14:paraId="186ACE90" w14:textId="3870FFA3"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4" w:history="1">
            <w:r w:rsidR="00E871B7" w:rsidRPr="004F5903">
              <w:rPr>
                <w:rStyle w:val="Hyperlink"/>
                <w:noProof/>
              </w:rPr>
              <w:t>6.4</w:t>
            </w:r>
            <w:r w:rsidR="00E871B7">
              <w:rPr>
                <w:rFonts w:asciiTheme="minorHAnsi" w:eastAsiaTheme="minorEastAsia" w:hAnsiTheme="minorHAnsi" w:cstheme="minorBidi"/>
                <w:b w:val="0"/>
                <w:bCs w:val="0"/>
                <w:noProof/>
                <w:sz w:val="22"/>
                <w:szCs w:val="22"/>
              </w:rPr>
              <w:tab/>
            </w:r>
            <w:r w:rsidR="00E871B7" w:rsidRPr="004F5903">
              <w:rPr>
                <w:rStyle w:val="Hyperlink"/>
                <w:noProof/>
              </w:rPr>
              <w:t>Amendments and Interpretation</w:t>
            </w:r>
            <w:r w:rsidR="00E871B7">
              <w:rPr>
                <w:noProof/>
                <w:webHidden/>
              </w:rPr>
              <w:tab/>
            </w:r>
            <w:r w:rsidR="00E871B7">
              <w:rPr>
                <w:noProof/>
                <w:webHidden/>
              </w:rPr>
              <w:fldChar w:fldCharType="begin"/>
            </w:r>
            <w:r w:rsidR="00E871B7">
              <w:rPr>
                <w:noProof/>
                <w:webHidden/>
              </w:rPr>
              <w:instrText xml:space="preserve"> PAGEREF _Toc130554854 \h </w:instrText>
            </w:r>
            <w:r w:rsidR="00E871B7">
              <w:rPr>
                <w:noProof/>
                <w:webHidden/>
              </w:rPr>
            </w:r>
            <w:r w:rsidR="00E871B7">
              <w:rPr>
                <w:noProof/>
                <w:webHidden/>
              </w:rPr>
              <w:fldChar w:fldCharType="separate"/>
            </w:r>
            <w:r w:rsidR="00AC0824">
              <w:rPr>
                <w:noProof/>
                <w:webHidden/>
              </w:rPr>
              <w:t>14</w:t>
            </w:r>
            <w:r w:rsidR="00E871B7">
              <w:rPr>
                <w:noProof/>
                <w:webHidden/>
              </w:rPr>
              <w:fldChar w:fldCharType="end"/>
            </w:r>
          </w:hyperlink>
        </w:p>
        <w:p w14:paraId="548317A5" w14:textId="05548BEF" w:rsidR="00E871B7" w:rsidRDefault="00D1617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54855" w:history="1">
            <w:r w:rsidR="00E871B7" w:rsidRPr="004F5903">
              <w:rPr>
                <w:rStyle w:val="Hyperlink"/>
                <w:noProof/>
              </w:rPr>
              <w:t>6.5</w:t>
            </w:r>
            <w:r w:rsidR="00E871B7">
              <w:rPr>
                <w:rFonts w:asciiTheme="minorHAnsi" w:eastAsiaTheme="minorEastAsia" w:hAnsiTheme="minorHAnsi" w:cstheme="minorBidi"/>
                <w:b w:val="0"/>
                <w:bCs w:val="0"/>
                <w:noProof/>
                <w:sz w:val="22"/>
                <w:szCs w:val="22"/>
              </w:rPr>
              <w:tab/>
            </w:r>
            <w:r w:rsidR="00E871B7" w:rsidRPr="004F5903">
              <w:rPr>
                <w:rStyle w:val="Hyperlink"/>
                <w:noProof/>
              </w:rPr>
              <w:t>Post-Selection Phase Conditions</w:t>
            </w:r>
            <w:r w:rsidR="00E871B7">
              <w:rPr>
                <w:noProof/>
                <w:webHidden/>
              </w:rPr>
              <w:tab/>
            </w:r>
            <w:r w:rsidR="00E871B7">
              <w:rPr>
                <w:noProof/>
                <w:webHidden/>
              </w:rPr>
              <w:fldChar w:fldCharType="begin"/>
            </w:r>
            <w:r w:rsidR="00E871B7">
              <w:rPr>
                <w:noProof/>
                <w:webHidden/>
              </w:rPr>
              <w:instrText xml:space="preserve"> PAGEREF _Toc130554855 \h </w:instrText>
            </w:r>
            <w:r w:rsidR="00E871B7">
              <w:rPr>
                <w:noProof/>
                <w:webHidden/>
              </w:rPr>
            </w:r>
            <w:r w:rsidR="00E871B7">
              <w:rPr>
                <w:noProof/>
                <w:webHidden/>
              </w:rPr>
              <w:fldChar w:fldCharType="separate"/>
            </w:r>
            <w:r w:rsidR="00AC0824">
              <w:rPr>
                <w:noProof/>
                <w:webHidden/>
              </w:rPr>
              <w:t>15</w:t>
            </w:r>
            <w:r w:rsidR="00E871B7">
              <w:rPr>
                <w:noProof/>
                <w:webHidden/>
              </w:rPr>
              <w:fldChar w:fldCharType="end"/>
            </w:r>
          </w:hyperlink>
        </w:p>
        <w:p w14:paraId="27E58E5B" w14:textId="036FAB52"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EF3838" w:rsidRDefault="00801C77" w:rsidP="00801C77">
      <w:pPr>
        <w:pStyle w:val="Heading1"/>
      </w:pPr>
      <w:bookmarkStart w:id="1" w:name="_Toc401732696"/>
      <w:bookmarkStart w:id="2" w:name="_Toc402437918"/>
      <w:bookmarkStart w:id="3" w:name="_Toc430341894"/>
      <w:bookmarkStart w:id="4" w:name="_Toc53420390"/>
      <w:bookmarkStart w:id="5" w:name="_Toc130553362"/>
      <w:bookmarkStart w:id="6" w:name="_Toc130554835"/>
      <w:bookmarkStart w:id="7" w:name="_Toc94345304"/>
      <w:bookmarkStart w:id="8" w:name="_Toc96761794"/>
      <w:bookmarkStart w:id="9" w:name="_Toc98816182"/>
      <w:r w:rsidRPr="0089564E">
        <w:lastRenderedPageBreak/>
        <w:t>Preface</w:t>
      </w:r>
      <w:bookmarkEnd w:id="1"/>
      <w:bookmarkEnd w:id="2"/>
      <w:bookmarkEnd w:id="3"/>
      <w:bookmarkEnd w:id="4"/>
      <w:bookmarkEnd w:id="5"/>
      <w:bookmarkEnd w:id="6"/>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23AF6D57" w:rsidR="0074379C" w:rsidRPr="00D03D12" w:rsidRDefault="0097419D" w:rsidP="00135EF7">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MIC2 has recentl</w:t>
      </w:r>
      <w:r w:rsidR="003636B4">
        <w:rPr>
          <w:rFonts w:asciiTheme="minorBidi" w:hAnsiTheme="minorBidi" w:cstheme="minorBidi"/>
          <w:color w:val="000000" w:themeColor="text1"/>
          <w:sz w:val="24"/>
          <w:szCs w:val="24"/>
        </w:rPr>
        <w:t xml:space="preserve">y initiated a project aiming </w:t>
      </w:r>
      <w:r w:rsidR="00135EF7" w:rsidRPr="00BD4215">
        <w:rPr>
          <w:rFonts w:asciiTheme="minorBidi" w:hAnsiTheme="minorBidi" w:cstheme="minorBidi"/>
          <w:color w:val="000000" w:themeColor="text1"/>
          <w:sz w:val="24"/>
          <w:szCs w:val="24"/>
        </w:rPr>
        <w:t>for</w:t>
      </w:r>
      <w:r w:rsidR="003636B4" w:rsidRPr="00BD4215">
        <w:rPr>
          <w:rFonts w:ascii="Arial" w:hAnsi="Arial" w:cs="Arial"/>
        </w:rPr>
        <w:t xml:space="preserve"> </w:t>
      </w:r>
      <w:r w:rsidR="00135EF7" w:rsidRPr="00BD4215">
        <w:rPr>
          <w:rFonts w:ascii="Arial" w:hAnsi="Arial" w:cs="Arial"/>
          <w:sz w:val="24"/>
          <w:szCs w:val="24"/>
        </w:rPr>
        <w:t>Rehabilitation Services</w:t>
      </w:r>
      <w:r w:rsidR="003636B4" w:rsidRPr="00BD4215">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2D7F95E6" w:rsidR="0074379C" w:rsidRPr="003636B4" w:rsidRDefault="0097419D" w:rsidP="00135EF7">
      <w:pPr>
        <w:tabs>
          <w:tab w:val="left" w:pos="180"/>
        </w:tabs>
        <w:jc w:val="both"/>
        <w:rPr>
          <w:rFonts w:asciiTheme="minorBidi" w:hAnsiTheme="minorBidi" w:cstheme="minorBidi"/>
          <w:color w:val="000000" w:themeColor="text1"/>
          <w:sz w:val="24"/>
          <w:szCs w:val="24"/>
        </w:rPr>
      </w:pPr>
      <w:r w:rsidRPr="003636B4">
        <w:rPr>
          <w:rFonts w:asciiTheme="minorBidi" w:hAnsiTheme="minorBidi" w:cstheme="minorBidi"/>
          <w:color w:val="000000" w:themeColor="text1"/>
          <w:sz w:val="24"/>
          <w:szCs w:val="24"/>
        </w:rPr>
        <w:t xml:space="preserve">The primary objective of this RFP is to select the bidder(s) for </w:t>
      </w:r>
      <w:r w:rsidR="00135EF7" w:rsidRPr="00135EF7">
        <w:rPr>
          <w:rFonts w:asciiTheme="minorBidi" w:hAnsiTheme="minorBidi" w:cstheme="minorBidi"/>
          <w:color w:val="000000" w:themeColor="text1"/>
          <w:sz w:val="24"/>
          <w:szCs w:val="24"/>
        </w:rPr>
        <w:t>Rehabilitation Services</w:t>
      </w:r>
      <w:r w:rsidR="003636B4" w:rsidRPr="003636B4">
        <w:rPr>
          <w:rFonts w:ascii="Arial" w:hAnsi="Arial" w:cs="Arial"/>
          <w:sz w:val="24"/>
          <w:szCs w:val="24"/>
        </w:rPr>
        <w:t xml:space="preserve"> </w:t>
      </w:r>
      <w:r w:rsidR="001931E8" w:rsidRPr="003636B4">
        <w:rPr>
          <w:rFonts w:asciiTheme="minorBidi" w:hAnsiTheme="minorBidi" w:cstheme="minorBidi"/>
          <w:color w:val="000000" w:themeColor="text1"/>
          <w:sz w:val="24"/>
          <w:szCs w:val="24"/>
        </w:rPr>
        <w:t>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887C2D9"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w:t>
      </w:r>
      <w:r w:rsidRPr="00D03D12">
        <w:rPr>
          <w:rFonts w:asciiTheme="minorBidi" w:eastAsiaTheme="minorHAnsi" w:hAnsiTheme="minorBidi" w:cstheme="minorBidi"/>
          <w:color w:val="000000" w:themeColor="text1"/>
          <w:sz w:val="24"/>
          <w:szCs w:val="24"/>
        </w:rPr>
        <w:t>key</w:t>
      </w:r>
      <w:r w:rsidRPr="00D03D12">
        <w:rPr>
          <w:rFonts w:asciiTheme="minorBidi" w:hAnsiTheme="minorBidi" w:cstheme="minorBidi"/>
          <w:color w:val="000000" w:themeColor="text1"/>
          <w:sz w:val="24"/>
          <w:szCs w:val="24"/>
        </w:rPr>
        <w:t xml:space="preserve"> objective of this RFP is to select the bidder(s) with: </w:t>
      </w:r>
    </w:p>
    <w:p w14:paraId="2B4AC711"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D03D12"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D03D12"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D03D12" w:rsidRDefault="0097419D" w:rsidP="00D267E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6B9239FA" w:rsidR="0097419D" w:rsidRPr="00D03D12" w:rsidRDefault="0097419D" w:rsidP="004A4AB1">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Therefore, </w:t>
      </w:r>
      <w:r w:rsidRPr="00D03D12">
        <w:rPr>
          <w:rFonts w:asciiTheme="minorBidi" w:eastAsiaTheme="minorHAns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are not allowed to assign this RFP or the submission of the RFP Response to any Third Party.</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confidential and is for the exclusive use of the bidders for the purpose of this Tender exclusively. No person is authorized in connection with this tender to give any information or to make any representation.</w:t>
      </w: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D03D12" w:rsidRDefault="0097419D" w:rsidP="00F10C00">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4C4B4C5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D03D12" w:rsidRDefault="0097419D" w:rsidP="00273857">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lastRenderedPageBreak/>
        <w:t xml:space="preserve">MIC2 reserves the right to reject </w:t>
      </w:r>
      <w:r w:rsidR="007D1333" w:rsidRPr="00D03D12">
        <w:rPr>
          <w:rFonts w:asciiTheme="minorBidi" w:eastAsiaTheme="minorHAnsi" w:hAnsiTheme="minorBidi" w:cstheme="minorBidi"/>
          <w:color w:val="000000" w:themeColor="text1"/>
          <w:sz w:val="24"/>
          <w:szCs w:val="24"/>
        </w:rPr>
        <w:t xml:space="preserve">under 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D03D12">
        <w:rPr>
          <w:rFonts w:asciiTheme="minorBidi" w:eastAsiaTheme="minorHAnsi" w:hAnsiTheme="minorBidi" w:cstheme="minorBidi"/>
          <w:color w:val="000000" w:themeColor="text1"/>
          <w:sz w:val="24"/>
          <w:szCs w:val="24"/>
        </w:rPr>
        <w:t>n the performance of its rights</w:t>
      </w:r>
      <w:r w:rsidR="007D1333" w:rsidRPr="00D03D12">
        <w:rPr>
          <w:rFonts w:asciiTheme="minorBidi" w:eastAsiaTheme="minorHAnsi" w:hAnsiTheme="minorBidi" w:cstheme="minorBidi"/>
          <w:color w:val="000000" w:themeColor="text1"/>
          <w:sz w:val="24"/>
          <w:szCs w:val="24"/>
        </w:rPr>
        <w:t>.</w:t>
      </w:r>
    </w:p>
    <w:p w14:paraId="7FBB7D63" w14:textId="5CDE44CC"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348B0477" w:rsidR="00A41AA5" w:rsidRPr="00D03D12" w:rsidRDefault="0097419D" w:rsidP="00D03D12">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upon its discretionary authority, </w:t>
      </w:r>
      <w:r w:rsidR="007D1333" w:rsidRPr="00D03D12">
        <w:rPr>
          <w:rFonts w:asciiTheme="minorBidi" w:eastAsiaTheme="minorHAnsi" w:hAnsiTheme="minorBidi" w:cstheme="minorBidi"/>
          <w:color w:val="000000" w:themeColor="text1"/>
          <w:sz w:val="24"/>
          <w:szCs w:val="24"/>
        </w:rPr>
        <w:t xml:space="preserve">and under the provisions of the article 15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DB44AE"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reserves the right to select different bidders to supply different parts of this RFP’s scope of work or to only select a certain number of components or a certain service out of the bidder’s offer, depe</w:t>
      </w:r>
      <w:r w:rsidR="00A41AA5" w:rsidRPr="00D03D12">
        <w:rPr>
          <w:rFonts w:asciiTheme="minorBidi" w:eastAsiaTheme="minorHAnsi" w:hAnsiTheme="minorBidi" w:cstheme="minorBidi"/>
          <w:color w:val="000000" w:themeColor="text1"/>
          <w:sz w:val="24"/>
          <w:szCs w:val="24"/>
        </w:rPr>
        <w:t>nding on its strategy and needs.</w:t>
      </w: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D03D12"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6CB48579" w:rsidR="0097419D"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reserves the right to halt the execution of this RFP at any time and in any phase, momentarily or definitely, without being liable for any compensation or indemnity to the Bidders.</w:t>
      </w:r>
      <w:bookmarkEnd w:id="7"/>
      <w:bookmarkEnd w:id="8"/>
      <w:bookmarkEnd w:id="9"/>
    </w:p>
    <w:p w14:paraId="64715A48" w14:textId="77777777" w:rsidR="00D03D12" w:rsidRPr="00D03D12"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8F26B3D"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The selected bidder(s) shall sign the attached Contract of Adherence to the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620DBF27" w14:textId="77777777" w:rsidR="007D1333" w:rsidRPr="00D03D12"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D03D12" w:rsidRDefault="00A41AA5" w:rsidP="00D267EE">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EF3838" w:rsidRDefault="00801C77" w:rsidP="00801C77">
      <w:pPr>
        <w:pStyle w:val="Heading1"/>
      </w:pPr>
      <w:bookmarkStart w:id="10" w:name="_Toc430341895"/>
      <w:bookmarkStart w:id="11" w:name="_Toc53420391"/>
      <w:bookmarkStart w:id="12" w:name="_Toc130553363"/>
      <w:bookmarkStart w:id="13" w:name="_Toc130554836"/>
      <w:r w:rsidRPr="00EF3838">
        <w:t xml:space="preserve">Project </w:t>
      </w:r>
      <w:r w:rsidRPr="0089564E">
        <w:t>Requirements</w:t>
      </w:r>
      <w:bookmarkEnd w:id="10"/>
      <w:bookmarkEnd w:id="11"/>
      <w:bookmarkEnd w:id="12"/>
      <w:bookmarkEnd w:id="13"/>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4" w:name="_Toc422994954"/>
      <w:bookmarkStart w:id="15" w:name="_Toc423014428"/>
      <w:bookmarkStart w:id="16" w:name="_Toc423348851"/>
      <w:bookmarkStart w:id="17" w:name="_Toc428193799"/>
      <w:bookmarkStart w:id="18" w:name="_Toc428371091"/>
      <w:bookmarkStart w:id="19" w:name="_Toc430341896"/>
      <w:bookmarkStart w:id="20" w:name="_Toc432415145"/>
      <w:bookmarkStart w:id="21" w:name="_Toc445733204"/>
      <w:bookmarkStart w:id="22" w:name="_Toc485801948"/>
      <w:bookmarkStart w:id="23" w:name="_Toc498008760"/>
      <w:bookmarkStart w:id="24" w:name="_Toc3547747"/>
      <w:bookmarkStart w:id="25" w:name="_Toc3547847"/>
      <w:bookmarkStart w:id="26" w:name="_Toc3547948"/>
      <w:bookmarkStart w:id="27" w:name="_Toc3547997"/>
      <w:bookmarkStart w:id="28" w:name="_Toc3548049"/>
      <w:bookmarkStart w:id="29" w:name="_Toc3548088"/>
      <w:bookmarkStart w:id="30" w:name="_Toc3548130"/>
      <w:bookmarkStart w:id="31" w:name="_Toc3548452"/>
      <w:bookmarkStart w:id="32" w:name="_Toc3548543"/>
      <w:bookmarkStart w:id="33" w:name="_Toc3548604"/>
      <w:bookmarkStart w:id="34" w:name="_Toc3548631"/>
      <w:bookmarkStart w:id="35" w:name="_Toc3549519"/>
      <w:bookmarkStart w:id="36" w:name="_Toc3552798"/>
      <w:bookmarkStart w:id="37" w:name="_Toc3553927"/>
      <w:bookmarkStart w:id="38" w:name="_Toc3554120"/>
      <w:bookmarkStart w:id="39" w:name="_Toc3554244"/>
      <w:bookmarkStart w:id="40" w:name="_Toc3557366"/>
      <w:bookmarkStart w:id="41" w:name="_Toc3791729"/>
      <w:bookmarkStart w:id="42" w:name="_Toc3791836"/>
      <w:bookmarkStart w:id="43" w:name="_Toc3791935"/>
      <w:bookmarkStart w:id="44" w:name="_Toc53422706"/>
      <w:bookmarkStart w:id="45" w:name="_Toc53422856"/>
      <w:bookmarkStart w:id="46" w:name="_Toc53422930"/>
      <w:bookmarkStart w:id="47" w:name="_Toc53423789"/>
      <w:bookmarkStart w:id="48" w:name="_Toc53424690"/>
      <w:bookmarkStart w:id="49" w:name="_Toc53424720"/>
      <w:bookmarkStart w:id="50" w:name="_Toc53424761"/>
      <w:bookmarkStart w:id="51" w:name="_Toc53424948"/>
      <w:bookmarkStart w:id="52" w:name="_Toc53424966"/>
      <w:bookmarkStart w:id="53" w:name="_Toc53425917"/>
      <w:bookmarkStart w:id="54" w:name="_Toc53426279"/>
      <w:bookmarkStart w:id="55" w:name="_Toc53481120"/>
      <w:bookmarkStart w:id="56" w:name="_Toc57750251"/>
      <w:bookmarkStart w:id="57" w:name="_Toc57750273"/>
      <w:bookmarkStart w:id="58" w:name="_Toc57750317"/>
      <w:bookmarkStart w:id="59" w:name="_Toc57750601"/>
      <w:bookmarkStart w:id="60" w:name="_Toc57754774"/>
      <w:bookmarkStart w:id="61" w:name="_Toc57755166"/>
      <w:bookmarkStart w:id="62" w:name="_Toc57878750"/>
      <w:bookmarkStart w:id="63" w:name="_Toc57881907"/>
      <w:bookmarkStart w:id="64" w:name="_Toc57882065"/>
      <w:bookmarkStart w:id="65" w:name="_Toc57887183"/>
      <w:bookmarkStart w:id="66" w:name="_Toc58440455"/>
      <w:bookmarkStart w:id="67" w:name="_Toc63325269"/>
      <w:bookmarkStart w:id="68" w:name="_Toc63429016"/>
      <w:bookmarkStart w:id="69" w:name="_Toc63429049"/>
      <w:bookmarkStart w:id="70" w:name="_Toc130554522"/>
      <w:bookmarkStart w:id="71" w:name="_Toc130554544"/>
      <w:bookmarkStart w:id="72" w:name="_Toc130554568"/>
      <w:bookmarkStart w:id="73" w:name="_Toc130554589"/>
      <w:bookmarkStart w:id="74" w:name="_Toc130554650"/>
      <w:bookmarkStart w:id="75" w:name="_Toc130554837"/>
      <w:bookmarkStart w:id="76" w:name="_Toc40243792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7" w:name="_Toc422994955"/>
      <w:bookmarkStart w:id="78" w:name="_Toc423014429"/>
      <w:bookmarkStart w:id="79" w:name="_Toc423348852"/>
      <w:bookmarkStart w:id="80" w:name="_Toc428193800"/>
      <w:bookmarkStart w:id="81" w:name="_Toc428371092"/>
      <w:bookmarkStart w:id="82" w:name="_Toc430341897"/>
      <w:bookmarkStart w:id="83" w:name="_Toc432415146"/>
      <w:bookmarkStart w:id="84" w:name="_Toc445733205"/>
      <w:bookmarkStart w:id="85" w:name="_Toc485801949"/>
      <w:bookmarkStart w:id="86" w:name="_Toc498008761"/>
      <w:bookmarkStart w:id="87" w:name="_Toc3547748"/>
      <w:bookmarkStart w:id="88" w:name="_Toc3547848"/>
      <w:bookmarkStart w:id="89" w:name="_Toc3547949"/>
      <w:bookmarkStart w:id="90" w:name="_Toc3547998"/>
      <w:bookmarkStart w:id="91" w:name="_Toc3548050"/>
      <w:bookmarkStart w:id="92" w:name="_Toc3548089"/>
      <w:bookmarkStart w:id="93" w:name="_Toc3548131"/>
      <w:bookmarkStart w:id="94" w:name="_Toc3548453"/>
      <w:bookmarkStart w:id="95" w:name="_Toc3548544"/>
      <w:bookmarkStart w:id="96" w:name="_Toc3548605"/>
      <w:bookmarkStart w:id="97" w:name="_Toc3548632"/>
      <w:bookmarkStart w:id="98" w:name="_Toc3549520"/>
      <w:bookmarkStart w:id="99" w:name="_Toc3552799"/>
      <w:bookmarkStart w:id="100" w:name="_Toc3553928"/>
      <w:bookmarkStart w:id="101" w:name="_Toc3554121"/>
      <w:bookmarkStart w:id="102" w:name="_Toc3554245"/>
      <w:bookmarkStart w:id="103" w:name="_Toc3557367"/>
      <w:bookmarkStart w:id="104" w:name="_Toc3791730"/>
      <w:bookmarkStart w:id="105" w:name="_Toc3791837"/>
      <w:bookmarkStart w:id="106" w:name="_Toc3791936"/>
      <w:bookmarkStart w:id="107" w:name="_Toc53422707"/>
      <w:bookmarkStart w:id="108" w:name="_Toc53422857"/>
      <w:bookmarkStart w:id="109" w:name="_Toc53422931"/>
      <w:bookmarkStart w:id="110" w:name="_Toc53423790"/>
      <w:bookmarkStart w:id="111" w:name="_Toc53424691"/>
      <w:bookmarkStart w:id="112" w:name="_Toc53424721"/>
      <w:bookmarkStart w:id="113" w:name="_Toc53424762"/>
      <w:bookmarkStart w:id="114" w:name="_Toc53424949"/>
      <w:bookmarkStart w:id="115" w:name="_Toc53424967"/>
      <w:bookmarkStart w:id="116" w:name="_Toc53425918"/>
      <w:bookmarkStart w:id="117" w:name="_Toc53426280"/>
      <w:bookmarkStart w:id="118" w:name="_Toc53481121"/>
      <w:bookmarkStart w:id="119" w:name="_Toc57750252"/>
      <w:bookmarkStart w:id="120" w:name="_Toc57750274"/>
      <w:bookmarkStart w:id="121" w:name="_Toc57750318"/>
      <w:bookmarkStart w:id="122" w:name="_Toc57750602"/>
      <w:bookmarkStart w:id="123" w:name="_Toc57754775"/>
      <w:bookmarkStart w:id="124" w:name="_Toc57755167"/>
      <w:bookmarkStart w:id="125" w:name="_Toc57878751"/>
      <w:bookmarkStart w:id="126" w:name="_Toc57881908"/>
      <w:bookmarkStart w:id="127" w:name="_Toc57882066"/>
      <w:bookmarkStart w:id="128" w:name="_Toc57887184"/>
      <w:bookmarkStart w:id="129" w:name="_Toc58440456"/>
      <w:bookmarkStart w:id="130" w:name="_Toc63325270"/>
      <w:bookmarkStart w:id="131" w:name="_Toc63429017"/>
      <w:bookmarkStart w:id="132" w:name="_Toc63429050"/>
      <w:bookmarkStart w:id="133" w:name="_Toc130554523"/>
      <w:bookmarkStart w:id="134" w:name="_Toc130554545"/>
      <w:bookmarkStart w:id="135" w:name="_Toc130554569"/>
      <w:bookmarkStart w:id="136" w:name="_Toc130554590"/>
      <w:bookmarkStart w:id="137" w:name="_Toc130554651"/>
      <w:bookmarkStart w:id="138" w:name="_Toc1305548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54D63A8B" w14:textId="6B9A0D44" w:rsidR="0097419D" w:rsidRPr="00D03D12" w:rsidRDefault="0097419D" w:rsidP="00B16A1C">
      <w:pPr>
        <w:pStyle w:val="Heading2"/>
        <w:rPr>
          <w:color w:val="000000" w:themeColor="text1"/>
        </w:rPr>
      </w:pPr>
      <w:bookmarkStart w:id="139" w:name="_Toc430341898"/>
      <w:bookmarkStart w:id="140" w:name="_Toc53420392"/>
      <w:bookmarkStart w:id="141" w:name="_Toc130554839"/>
      <w:r w:rsidRPr="00D03D12">
        <w:rPr>
          <w:color w:val="000000" w:themeColor="text1"/>
        </w:rPr>
        <w:t>Scope of Work</w:t>
      </w:r>
      <w:bookmarkEnd w:id="76"/>
      <w:bookmarkEnd w:id="139"/>
      <w:bookmarkEnd w:id="140"/>
      <w:bookmarkEnd w:id="141"/>
    </w:p>
    <w:p w14:paraId="458FC31E" w14:textId="77777777" w:rsidR="003C1930" w:rsidRPr="00D03D12" w:rsidRDefault="003C1930" w:rsidP="00B16A1C">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Vendor(s)’s submitted proposal, documents, etc… must be in English where possible. Documents issued or requiring to be legalized by the Lebanese authorities shall be acceptable in Arabic.</w:t>
      </w:r>
    </w:p>
    <w:p w14:paraId="3FBF49F5" w14:textId="77777777"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Vendors are recommended to offer competitive rates on the services provided. These rates shall constitute a competitive factor in the evaluation of the Offer.</w:t>
      </w:r>
    </w:p>
    <w:p w14:paraId="73620C1D" w14:textId="12B43412" w:rsidR="00B3168A" w:rsidRPr="00BD4215" w:rsidRDefault="00B3168A" w:rsidP="00906B3B">
      <w:pPr>
        <w:jc w:val="both"/>
        <w:rPr>
          <w:rFonts w:asciiTheme="minorBidi" w:hAnsiTheme="minorBidi" w:cstheme="minorBidi"/>
          <w:color w:val="000000" w:themeColor="text1"/>
        </w:rPr>
      </w:pPr>
      <w:r w:rsidRPr="00BD4215">
        <w:rPr>
          <w:rFonts w:asciiTheme="minorBidi" w:hAnsiTheme="minorBidi" w:cstheme="minorBidi"/>
          <w:color w:val="000000" w:themeColor="text1"/>
          <w:sz w:val="24"/>
          <w:szCs w:val="24"/>
        </w:rPr>
        <w:t>The Bidder shall supply</w:t>
      </w:r>
      <w:r w:rsidR="00EA39B8" w:rsidRPr="00BD4215">
        <w:rPr>
          <w:rFonts w:asciiTheme="minorBidi" w:hAnsiTheme="minorBidi" w:cstheme="minorBidi"/>
          <w:color w:val="000000" w:themeColor="text1"/>
          <w:sz w:val="24"/>
          <w:szCs w:val="24"/>
        </w:rPr>
        <w:t xml:space="preserve"> Equipment and execute works </w:t>
      </w:r>
      <w:r w:rsidRPr="00BD4215">
        <w:rPr>
          <w:rFonts w:asciiTheme="minorBidi" w:hAnsiTheme="minorBidi" w:cstheme="minorBidi"/>
          <w:color w:val="000000" w:themeColor="text1"/>
          <w:sz w:val="24"/>
          <w:szCs w:val="24"/>
        </w:rPr>
        <w:t>as per the detailed requirements in Appendix 1 (Tec</w:t>
      </w:r>
      <w:r w:rsidR="00906B3B" w:rsidRPr="00BD4215">
        <w:rPr>
          <w:rFonts w:asciiTheme="minorBidi" w:hAnsiTheme="minorBidi" w:cstheme="minorBidi"/>
          <w:color w:val="000000" w:themeColor="text1"/>
          <w:sz w:val="24"/>
          <w:szCs w:val="24"/>
        </w:rPr>
        <w:t>hnical Specifications Document).</w:t>
      </w:r>
    </w:p>
    <w:p w14:paraId="570E2FCB" w14:textId="77777777" w:rsidR="008D6642" w:rsidRDefault="008D6642" w:rsidP="008D6642">
      <w:pPr>
        <w:spacing w:line="360" w:lineRule="auto"/>
        <w:jc w:val="both"/>
        <w:rPr>
          <w:rFonts w:asciiTheme="minorBidi" w:hAnsiTheme="minorBidi" w:cstheme="minorBidi"/>
          <w:color w:val="000000" w:themeColor="text1"/>
        </w:rPr>
      </w:pPr>
    </w:p>
    <w:p w14:paraId="1377B950" w14:textId="456BE3C7" w:rsidR="00B3168A" w:rsidRPr="008D6642" w:rsidRDefault="00B3168A" w:rsidP="008D6642">
      <w:pPr>
        <w:spacing w:line="360" w:lineRule="auto"/>
        <w:jc w:val="both"/>
        <w:rPr>
          <w:rFonts w:asciiTheme="minorBidi" w:hAnsiTheme="minorBidi" w:cstheme="minorBidi"/>
          <w:color w:val="000000" w:themeColor="text1"/>
          <w:sz w:val="24"/>
          <w:szCs w:val="24"/>
        </w:rPr>
      </w:pPr>
      <w:r w:rsidRPr="008D6642">
        <w:rPr>
          <w:rFonts w:asciiTheme="minorBidi" w:hAnsiTheme="minorBidi" w:cstheme="minorBidi"/>
          <w:color w:val="000000" w:themeColor="text1"/>
          <w:sz w:val="24"/>
          <w:szCs w:val="24"/>
        </w:rPr>
        <w:lastRenderedPageBreak/>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8D6642">
        <w:rPr>
          <w:rFonts w:asciiTheme="minorBidi" w:hAnsiTheme="minorBidi" w:cstheme="minorBidi"/>
          <w:color w:val="000000" w:themeColor="text1"/>
          <w:sz w:val="24"/>
          <w:szCs w:val="24"/>
        </w:rPr>
        <w:t>BoQ</w:t>
      </w:r>
      <w:proofErr w:type="spellEnd"/>
      <w:proofErr w:type="gramEnd"/>
      <w:r w:rsidRPr="008D6642">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4C47145A"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will be notified and confirmed in writing by MIC2 to all recipients of this RFP before the closing date. </w:t>
      </w:r>
    </w:p>
    <w:p w14:paraId="0E405592" w14:textId="50B3D57C" w:rsidR="005A0095" w:rsidRPr="00D03D12"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66CDCF6A" w14:textId="79B27612" w:rsidR="004B1728" w:rsidRPr="00D03D12" w:rsidRDefault="008B1166" w:rsidP="008C2FF4">
      <w:pPr>
        <w:pStyle w:val="Heading2"/>
        <w:rPr>
          <w:color w:val="000000" w:themeColor="text1"/>
        </w:rPr>
      </w:pPr>
      <w:bookmarkStart w:id="142" w:name="_Toc444155797"/>
      <w:bookmarkStart w:id="143" w:name="_Toc53420393"/>
      <w:bookmarkStart w:id="144" w:name="_Toc130554840"/>
      <w:r w:rsidRPr="00D03D12">
        <w:rPr>
          <w:color w:val="000000" w:themeColor="text1"/>
        </w:rPr>
        <w:t>Bidder</w:t>
      </w:r>
      <w:r w:rsidR="004B1728" w:rsidRPr="00D03D12">
        <w:rPr>
          <w:color w:val="000000" w:themeColor="text1"/>
        </w:rPr>
        <w:t xml:space="preserve"> Documents</w:t>
      </w:r>
      <w:bookmarkEnd w:id="142"/>
      <w:bookmarkEnd w:id="143"/>
      <w:bookmarkEnd w:id="144"/>
    </w:p>
    <w:p w14:paraId="1B1CECAB" w14:textId="2256000B" w:rsidR="00B11DAC" w:rsidRPr="00D03D12" w:rsidRDefault="00B11DAC" w:rsidP="00906B3B">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Bidder shall have a registered Business </w:t>
      </w:r>
      <w:r w:rsidR="00906B3B">
        <w:rPr>
          <w:rFonts w:asciiTheme="minorBidi" w:hAnsiTheme="minorBidi" w:cstheme="minorBidi"/>
          <w:color w:val="000000" w:themeColor="text1"/>
          <w:sz w:val="24"/>
          <w:szCs w:val="24"/>
        </w:rPr>
        <w:t>inside L</w:t>
      </w:r>
      <w:r w:rsidRPr="00D03D12">
        <w:rPr>
          <w:rFonts w:asciiTheme="minorBidi" w:hAnsiTheme="minorBidi" w:cstheme="minorBidi"/>
          <w:color w:val="000000" w:themeColor="text1"/>
          <w:sz w:val="24"/>
          <w:szCs w:val="24"/>
        </w:rPr>
        <w:t>ebanon and shall provide the following documents:</w:t>
      </w:r>
    </w:p>
    <w:p w14:paraId="0D4512D8" w14:textId="77777777" w:rsidR="00D024D3" w:rsidRDefault="00D024D3" w:rsidP="00B11DAC">
      <w:pPr>
        <w:spacing w:after="120" w:line="276" w:lineRule="auto"/>
        <w:jc w:val="both"/>
        <w:rPr>
          <w:rFonts w:asciiTheme="minorBidi" w:hAnsiTheme="minorBidi" w:cstheme="minorBidi"/>
          <w:color w:val="000000" w:themeColor="text1"/>
          <w:sz w:val="24"/>
          <w:szCs w:val="24"/>
        </w:rPr>
      </w:pPr>
    </w:p>
    <w:p w14:paraId="4729A492" w14:textId="77777777" w:rsidR="00D024D3" w:rsidRDefault="00D024D3" w:rsidP="00B11DAC">
      <w:pPr>
        <w:spacing w:after="120" w:line="276" w:lineRule="auto"/>
        <w:jc w:val="both"/>
        <w:rPr>
          <w:rFonts w:asciiTheme="minorBidi" w:hAnsiTheme="minorBidi" w:cstheme="minorBidi"/>
          <w:color w:val="000000" w:themeColor="text1"/>
          <w:sz w:val="24"/>
          <w:szCs w:val="24"/>
        </w:rPr>
      </w:pPr>
    </w:p>
    <w:p w14:paraId="3FB00E19" w14:textId="5ED9088B" w:rsidR="00B11DAC" w:rsidRPr="00C70A6B" w:rsidRDefault="00B11DAC" w:rsidP="00B11DAC">
      <w:pPr>
        <w:spacing w:after="120" w:line="276" w:lineRule="auto"/>
        <w:jc w:val="both"/>
        <w:rPr>
          <w:rFonts w:asciiTheme="minorBidi" w:hAnsiTheme="minorBidi" w:cstheme="minorBidi"/>
          <w:b/>
          <w:bCs/>
          <w:color w:val="000000" w:themeColor="text1"/>
          <w:sz w:val="24"/>
          <w:szCs w:val="24"/>
        </w:rPr>
      </w:pPr>
      <w:r w:rsidRPr="00906B3B">
        <w:rPr>
          <w:rFonts w:asciiTheme="minorBidi" w:hAnsiTheme="minorBidi" w:cstheme="minorBidi"/>
          <w:b/>
          <w:bCs/>
          <w:color w:val="000000" w:themeColor="text1"/>
          <w:sz w:val="24"/>
          <w:szCs w:val="24"/>
        </w:rPr>
        <w:t>For local entities:</w:t>
      </w:r>
    </w:p>
    <w:p w14:paraId="57A863C8"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Registration Certificate at the VAT.</w:t>
      </w:r>
    </w:p>
    <w:p w14:paraId="39AC96D1" w14:textId="0003B282" w:rsidR="007B6A15"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28E3C6F2" w14:textId="0FFE717E" w:rsidR="002F2DC8" w:rsidRPr="00D03D12"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45B85527" w14:textId="046A8500" w:rsidR="00A41AA5" w:rsidRPr="00906B3B" w:rsidRDefault="00B11DAC" w:rsidP="00906B3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76A79265" w14:textId="12EAB63D" w:rsidR="00187930" w:rsidRPr="00D03D12"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45" w:name="_Toc402437922"/>
      <w:bookmarkStart w:id="146" w:name="_Toc430341900"/>
      <w:bookmarkStart w:id="147" w:name="_Toc3794582"/>
      <w:bookmarkStart w:id="148" w:name="_Toc130554841"/>
      <w:r w:rsidRPr="00D03D12">
        <w:rPr>
          <w:color w:val="000000" w:themeColor="text1"/>
        </w:rPr>
        <w:t>Quotation scope</w:t>
      </w:r>
      <w:bookmarkEnd w:id="145"/>
      <w:bookmarkEnd w:id="146"/>
      <w:bookmarkEnd w:id="147"/>
      <w:bookmarkEnd w:id="148"/>
      <w:r w:rsidRPr="00D03D12">
        <w:rPr>
          <w:color w:val="000000" w:themeColor="text1"/>
        </w:rPr>
        <w:t xml:space="preserve"> </w:t>
      </w:r>
    </w:p>
    <w:p w14:paraId="66EC1E1A" w14:textId="77777777" w:rsidR="004B15CE" w:rsidRPr="007D40A5" w:rsidRDefault="004B15CE" w:rsidP="004B15CE">
      <w:pPr>
        <w:spacing w:after="120" w:line="276" w:lineRule="auto"/>
        <w:jc w:val="both"/>
        <w:rPr>
          <w:rFonts w:asciiTheme="minorBidi" w:hAnsiTheme="minorBidi" w:cstheme="minorBidi"/>
          <w:sz w:val="24"/>
          <w:szCs w:val="24"/>
        </w:rPr>
      </w:pPr>
      <w:r w:rsidRPr="007D40A5">
        <w:rPr>
          <w:rFonts w:asciiTheme="minorBidi" w:hAnsiTheme="minorBidi" w:cstheme="minorBidi"/>
          <w:sz w:val="24"/>
          <w:szCs w:val="24"/>
        </w:rPr>
        <w:t>The offer shall include non-exhaustively a detailed pricing covering the scope of work mentioned in article 2.1 and all RFP appendices.</w:t>
      </w:r>
    </w:p>
    <w:p w14:paraId="2CCF445D" w14:textId="46875A22" w:rsidR="00ED0854" w:rsidRPr="00BD4215" w:rsidRDefault="00ED0854" w:rsidP="00537A34">
      <w:pPr>
        <w:pStyle w:val="ListParagraph"/>
        <w:numPr>
          <w:ilvl w:val="0"/>
          <w:numId w:val="19"/>
        </w:numPr>
        <w:spacing w:line="276" w:lineRule="auto"/>
        <w:rPr>
          <w:color w:val="000000" w:themeColor="text1"/>
        </w:rPr>
      </w:pPr>
      <w:r w:rsidRPr="00BD4215">
        <w:rPr>
          <w:color w:val="000000" w:themeColor="text1"/>
        </w:rPr>
        <w:t xml:space="preserve">A clear Commercial offering </w:t>
      </w:r>
      <w:r w:rsidRPr="00BD4215">
        <w:t xml:space="preserve">as per the enclosed BOQ </w:t>
      </w:r>
      <w:r w:rsidR="00645466" w:rsidRPr="00BD4215">
        <w:t>(Appendix 4</w:t>
      </w:r>
      <w:r w:rsidRPr="00BD4215">
        <w:t>)</w:t>
      </w:r>
    </w:p>
    <w:p w14:paraId="42797E0D" w14:textId="3E484ABC" w:rsidR="00801C77" w:rsidRPr="00EF3838" w:rsidRDefault="00801C77" w:rsidP="00801C77">
      <w:pPr>
        <w:pStyle w:val="Heading1"/>
      </w:pPr>
      <w:bookmarkStart w:id="149" w:name="_Toc130553369"/>
      <w:bookmarkStart w:id="150" w:name="_Toc130554842"/>
      <w:r w:rsidRPr="00EF3838">
        <w:lastRenderedPageBreak/>
        <w:t xml:space="preserve">RFP Killing </w:t>
      </w:r>
      <w:r w:rsidRPr="0089564E">
        <w:t>Factors</w:t>
      </w:r>
      <w:bookmarkEnd w:id="149"/>
      <w:bookmarkEnd w:id="150"/>
    </w:p>
    <w:p w14:paraId="33E57336" w14:textId="75FA8F0A"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Bidder who fail to comply with the below requirements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209C46BF" w14:textId="65B09ECB" w:rsidR="00906B3B" w:rsidRDefault="00135EF7" w:rsidP="00135EF7">
      <w:pPr>
        <w:pStyle w:val="ListParagraph"/>
        <w:numPr>
          <w:ilvl w:val="0"/>
          <w:numId w:val="12"/>
        </w:numPr>
        <w:spacing w:line="276" w:lineRule="auto"/>
        <w:jc w:val="both"/>
        <w:rPr>
          <w:color w:val="000000"/>
        </w:rPr>
      </w:pPr>
      <w:r w:rsidRPr="00135EF7">
        <w:rPr>
          <w:rFonts w:asciiTheme="minorBidi" w:hAnsiTheme="minorBidi" w:cstheme="minorBidi"/>
          <w:color w:val="000000" w:themeColor="text1"/>
        </w:rPr>
        <w:t xml:space="preserve">Bidder needs to provide a detailed design for both warehousing Locations (Ericsson Warehouse and Archive Warehouse) including the racking system. If the design doesn't accommodate the # of pallets or boxes detailed in the specifications, the bidder shall be disqualified. </w:t>
      </w:r>
    </w:p>
    <w:p w14:paraId="35F0555C" w14:textId="31752F55" w:rsidR="00906B3B" w:rsidRDefault="00135EF7" w:rsidP="00135EF7">
      <w:pPr>
        <w:pStyle w:val="ListParagraph"/>
        <w:numPr>
          <w:ilvl w:val="0"/>
          <w:numId w:val="12"/>
        </w:numPr>
        <w:spacing w:line="276" w:lineRule="auto"/>
        <w:jc w:val="both"/>
        <w:rPr>
          <w:color w:val="000000"/>
        </w:rPr>
      </w:pPr>
      <w:r w:rsidRPr="00135EF7">
        <w:rPr>
          <w:color w:val="000000"/>
        </w:rPr>
        <w:t>The racking system should withstand the load requirements in all listed locations and have a minimum lifetime of 20 years</w:t>
      </w:r>
      <w:r>
        <w:rPr>
          <w:color w:val="000000"/>
        </w:rPr>
        <w:t>.</w:t>
      </w:r>
    </w:p>
    <w:p w14:paraId="5B53C695" w14:textId="77777777" w:rsidR="00135EF7" w:rsidRDefault="00135EF7" w:rsidP="00135EF7">
      <w:pPr>
        <w:pStyle w:val="ListParagraph"/>
        <w:numPr>
          <w:ilvl w:val="0"/>
          <w:numId w:val="12"/>
        </w:numPr>
        <w:spacing w:line="276" w:lineRule="auto"/>
        <w:rPr>
          <w:color w:val="000000"/>
        </w:rPr>
      </w:pPr>
      <w:r w:rsidRPr="00135EF7">
        <w:rPr>
          <w:color w:val="000000"/>
        </w:rPr>
        <w:t xml:space="preserve">The Racking system offered should be purchased from a specialized company for  warehousing racking solutions (company profile and expertise should be provided with the offer) </w:t>
      </w:r>
    </w:p>
    <w:p w14:paraId="3AC93F9E" w14:textId="6D40D615" w:rsidR="00906B3B" w:rsidRDefault="00135EF7" w:rsidP="00135EF7">
      <w:pPr>
        <w:pStyle w:val="ListParagraph"/>
        <w:numPr>
          <w:ilvl w:val="0"/>
          <w:numId w:val="12"/>
        </w:numPr>
        <w:spacing w:line="276" w:lineRule="auto"/>
        <w:jc w:val="both"/>
        <w:rPr>
          <w:color w:val="000000"/>
        </w:rPr>
      </w:pPr>
      <w:r w:rsidRPr="00135EF7">
        <w:rPr>
          <w:color w:val="000000"/>
        </w:rPr>
        <w:t>Bidder should be an es</w:t>
      </w:r>
      <w:r>
        <w:rPr>
          <w:color w:val="000000"/>
        </w:rPr>
        <w:t>t</w:t>
      </w:r>
      <w:r w:rsidRPr="00135EF7">
        <w:rPr>
          <w:color w:val="000000"/>
        </w:rPr>
        <w:t>ablished contracting company in Lebanon from at least 3 years, and shall provide evidence of handling similar projects with contributions in at least 2 or more projects related to warehouse const</w:t>
      </w:r>
      <w:r>
        <w:rPr>
          <w:color w:val="000000"/>
        </w:rPr>
        <w:t>ru</w:t>
      </w:r>
      <w:r w:rsidRPr="00135EF7">
        <w:rPr>
          <w:color w:val="000000"/>
        </w:rPr>
        <w:t>ctions (preference is 5 projects) or refurbishment of area 500 sqm or more.</w:t>
      </w:r>
    </w:p>
    <w:p w14:paraId="6893C371" w14:textId="75169DE5" w:rsidR="00906B3B" w:rsidRDefault="00135EF7" w:rsidP="00135EF7">
      <w:pPr>
        <w:pStyle w:val="ListParagraph"/>
        <w:numPr>
          <w:ilvl w:val="0"/>
          <w:numId w:val="12"/>
        </w:numPr>
        <w:spacing w:line="276" w:lineRule="auto"/>
        <w:jc w:val="both"/>
        <w:rPr>
          <w:color w:val="000000"/>
        </w:rPr>
      </w:pPr>
      <w:r w:rsidRPr="00135EF7">
        <w:rPr>
          <w:color w:val="000000"/>
        </w:rPr>
        <w:t>The Scope shall be handled as a whole, and thus cannot be divided; if bidder will not cover any of the below requirements they shall be disqualif</w:t>
      </w:r>
      <w:r>
        <w:rPr>
          <w:color w:val="000000"/>
        </w:rPr>
        <w:t>i</w:t>
      </w:r>
      <w:r w:rsidRPr="00135EF7">
        <w:rPr>
          <w:color w:val="000000"/>
        </w:rPr>
        <w:t xml:space="preserve">ed (partial subcontracting is allowed) </w:t>
      </w:r>
    </w:p>
    <w:p w14:paraId="1FB3F885" w14:textId="0017A839" w:rsidR="00846C9D" w:rsidRPr="00D03D12" w:rsidRDefault="00846C9D" w:rsidP="00846C9D">
      <w:pPr>
        <w:pStyle w:val="ListParagraph"/>
        <w:numPr>
          <w:ilvl w:val="0"/>
          <w:numId w:val="12"/>
        </w:numPr>
        <w:spacing w:line="276" w:lineRule="auto"/>
        <w:jc w:val="both"/>
        <w:rPr>
          <w:bCs/>
          <w:color w:val="000000" w:themeColor="text1"/>
        </w:rPr>
      </w:pPr>
      <w:r w:rsidRPr="00846C9D">
        <w:rPr>
          <w:color w:val="000000"/>
        </w:rPr>
        <w:t>Project Delivery should be done within 4-6 months from PO Issuance in addition to maximum of 2 months for relocation. If the bidder's delivery schedule is over 6 month, then the offer will be disqualified.</w:t>
      </w:r>
    </w:p>
    <w:p w14:paraId="77826E89" w14:textId="7F521E41" w:rsidR="00FD2A47" w:rsidRPr="00D03D12" w:rsidRDefault="00FD2A47" w:rsidP="00846C9D">
      <w:pPr>
        <w:pStyle w:val="ListParagraph"/>
        <w:spacing w:before="360" w:after="120"/>
        <w:jc w:val="both"/>
        <w:rPr>
          <w:rFonts w:asciiTheme="minorBidi" w:hAnsiTheme="minorBidi" w:cstheme="minorBidi"/>
          <w:bCs/>
          <w:color w:val="000000" w:themeColor="text1"/>
        </w:rPr>
      </w:pPr>
    </w:p>
    <w:p w14:paraId="2A837E5F" w14:textId="77777777" w:rsidR="00801C77" w:rsidRPr="00EF3838" w:rsidRDefault="00801C77" w:rsidP="00801C77">
      <w:pPr>
        <w:pStyle w:val="Heading1"/>
      </w:pPr>
      <w:bookmarkStart w:id="151" w:name="_Toc402443484"/>
      <w:bookmarkStart w:id="152" w:name="_Toc402444059"/>
      <w:bookmarkStart w:id="153" w:name="_Toc422994960"/>
      <w:bookmarkStart w:id="154" w:name="_Toc423014434"/>
      <w:bookmarkStart w:id="155" w:name="_Toc423348857"/>
      <w:bookmarkStart w:id="156" w:name="_Toc428193805"/>
      <w:bookmarkStart w:id="157" w:name="_Toc428371097"/>
      <w:bookmarkStart w:id="158" w:name="_Toc430341902"/>
      <w:bookmarkStart w:id="159" w:name="_Toc432415151"/>
      <w:bookmarkStart w:id="160" w:name="_Toc445733211"/>
      <w:bookmarkStart w:id="161" w:name="_Toc485801956"/>
      <w:bookmarkStart w:id="162" w:name="_Toc498008768"/>
      <w:bookmarkStart w:id="163" w:name="_Toc3547754"/>
      <w:bookmarkStart w:id="164" w:name="_Toc3547854"/>
      <w:bookmarkStart w:id="165" w:name="_Toc3547955"/>
      <w:bookmarkStart w:id="166" w:name="_Toc3548004"/>
      <w:bookmarkStart w:id="167" w:name="_Toc3548056"/>
      <w:bookmarkStart w:id="168" w:name="_Toc3548095"/>
      <w:bookmarkStart w:id="169" w:name="_Toc3548137"/>
      <w:bookmarkStart w:id="170" w:name="_Toc3548459"/>
      <w:bookmarkStart w:id="171" w:name="_Toc3548550"/>
      <w:bookmarkStart w:id="172" w:name="_Toc3548611"/>
      <w:bookmarkStart w:id="173" w:name="_Toc3548638"/>
      <w:bookmarkStart w:id="174" w:name="_Toc3549526"/>
      <w:bookmarkStart w:id="175" w:name="_Toc3552805"/>
      <w:bookmarkStart w:id="176" w:name="_Toc3553934"/>
      <w:bookmarkStart w:id="177" w:name="_Toc3554127"/>
      <w:bookmarkStart w:id="178" w:name="_Toc3554251"/>
      <w:bookmarkStart w:id="179" w:name="_Toc3557373"/>
      <w:bookmarkStart w:id="180" w:name="_Toc3791736"/>
      <w:bookmarkStart w:id="181" w:name="_Toc3791843"/>
      <w:bookmarkStart w:id="182" w:name="_Toc3791942"/>
      <w:bookmarkStart w:id="183" w:name="_Toc53422712"/>
      <w:bookmarkStart w:id="184" w:name="_Toc53422862"/>
      <w:bookmarkStart w:id="185" w:name="_Toc53422936"/>
      <w:bookmarkStart w:id="186" w:name="_Toc53423795"/>
      <w:bookmarkStart w:id="187" w:name="_Toc53424697"/>
      <w:bookmarkStart w:id="188" w:name="_Toc53424727"/>
      <w:bookmarkStart w:id="189" w:name="_Toc53424768"/>
      <w:bookmarkStart w:id="190" w:name="_Toc53424954"/>
      <w:bookmarkStart w:id="191" w:name="_Toc53424972"/>
      <w:bookmarkStart w:id="192" w:name="_Toc53425923"/>
      <w:bookmarkStart w:id="193" w:name="_Toc53426285"/>
      <w:bookmarkStart w:id="194" w:name="_Toc53481126"/>
      <w:bookmarkStart w:id="195" w:name="_Toc57750257"/>
      <w:bookmarkStart w:id="196" w:name="_Toc57750279"/>
      <w:bookmarkStart w:id="197" w:name="_Toc57750323"/>
      <w:bookmarkStart w:id="198" w:name="_Toc57750607"/>
      <w:bookmarkStart w:id="199" w:name="_Toc57754780"/>
      <w:bookmarkStart w:id="200" w:name="_Toc57755172"/>
      <w:bookmarkStart w:id="201" w:name="_Toc57878756"/>
      <w:bookmarkStart w:id="202" w:name="_Toc57881913"/>
      <w:bookmarkStart w:id="203" w:name="_Toc57882071"/>
      <w:bookmarkStart w:id="204" w:name="_Toc57887189"/>
      <w:bookmarkStart w:id="205" w:name="_Toc58440461"/>
      <w:bookmarkStart w:id="206" w:name="_Toc63325276"/>
      <w:bookmarkStart w:id="207" w:name="_Toc63429023"/>
      <w:bookmarkStart w:id="208" w:name="_Toc63429056"/>
      <w:bookmarkStart w:id="209" w:name="_Toc402437923"/>
      <w:bookmarkStart w:id="210" w:name="_Toc430341901"/>
      <w:bookmarkStart w:id="211" w:name="_Toc53420395"/>
      <w:bookmarkStart w:id="212" w:name="_Toc130553370"/>
      <w:bookmarkStart w:id="213" w:name="_Toc130554843"/>
      <w:bookmarkStart w:id="214" w:name="_Toc402437924"/>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EF3838">
        <w:t xml:space="preserve">Rules Of The </w:t>
      </w:r>
      <w:r w:rsidRPr="0089564E">
        <w:t>Tender</w:t>
      </w:r>
      <w:bookmarkEnd w:id="209"/>
      <w:bookmarkEnd w:id="210"/>
      <w:bookmarkEnd w:id="211"/>
      <w:bookmarkEnd w:id="212"/>
      <w:bookmarkEnd w:id="213"/>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15" w:name="_Toc130554529"/>
      <w:bookmarkStart w:id="216" w:name="_Toc130554551"/>
      <w:bookmarkStart w:id="217" w:name="_Toc130554575"/>
      <w:bookmarkStart w:id="218" w:name="_Toc130554596"/>
      <w:bookmarkStart w:id="219" w:name="_Toc130554657"/>
      <w:bookmarkStart w:id="220" w:name="_Toc130554844"/>
      <w:bookmarkEnd w:id="215"/>
      <w:bookmarkEnd w:id="216"/>
      <w:bookmarkEnd w:id="217"/>
      <w:bookmarkEnd w:id="218"/>
      <w:bookmarkEnd w:id="219"/>
      <w:bookmarkEnd w:id="220"/>
    </w:p>
    <w:p w14:paraId="6BA82B30" w14:textId="68B60658" w:rsidR="000B34D1" w:rsidRPr="00D03D12" w:rsidRDefault="000B34D1" w:rsidP="008C2FF4">
      <w:pPr>
        <w:pStyle w:val="Heading2"/>
        <w:rPr>
          <w:color w:val="000000" w:themeColor="text1"/>
        </w:rPr>
      </w:pPr>
      <w:bookmarkStart w:id="221" w:name="_Toc430341903"/>
      <w:bookmarkStart w:id="222" w:name="_Toc53420396"/>
      <w:bookmarkStart w:id="223" w:name="_Toc130554845"/>
      <w:bookmarkEnd w:id="214"/>
      <w:r w:rsidRPr="00D03D12">
        <w:rPr>
          <w:color w:val="000000" w:themeColor="text1"/>
        </w:rPr>
        <w:t>Phase 1: Submission of Offers</w:t>
      </w:r>
      <w:bookmarkEnd w:id="221"/>
      <w:bookmarkEnd w:id="222"/>
      <w:bookmarkEnd w:id="223"/>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24" w:name="_Toc402440854"/>
      <w:bookmarkStart w:id="225" w:name="_Toc402441164"/>
      <w:bookmarkStart w:id="226" w:name="_Toc402441243"/>
      <w:bookmarkStart w:id="227" w:name="_Toc402443490"/>
      <w:bookmarkStart w:id="228" w:name="_Toc402444065"/>
      <w:bookmarkStart w:id="229" w:name="_Toc422994962"/>
      <w:bookmarkStart w:id="230" w:name="_Toc423014436"/>
      <w:bookmarkStart w:id="231" w:name="_Toc423348859"/>
      <w:bookmarkStart w:id="232" w:name="_Toc428193807"/>
      <w:bookmarkStart w:id="233" w:name="_Toc428371099"/>
      <w:bookmarkStart w:id="234" w:name="_Toc430341904"/>
      <w:bookmarkStart w:id="235" w:name="_Toc432415153"/>
      <w:bookmarkStart w:id="236" w:name="_Toc445733213"/>
      <w:bookmarkStart w:id="237" w:name="_Toc485801958"/>
      <w:bookmarkStart w:id="238" w:name="_Toc498008770"/>
      <w:bookmarkStart w:id="239" w:name="_Toc3547756"/>
      <w:bookmarkStart w:id="240" w:name="_Toc53422714"/>
      <w:bookmarkStart w:id="241" w:name="_Toc40243792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42" w:name="_Toc402440855"/>
      <w:bookmarkStart w:id="243" w:name="_Toc402441165"/>
      <w:bookmarkStart w:id="244" w:name="_Toc402441244"/>
      <w:bookmarkStart w:id="245" w:name="_Toc402443491"/>
      <w:bookmarkStart w:id="246" w:name="_Toc402444066"/>
      <w:bookmarkStart w:id="247" w:name="_Toc422994963"/>
      <w:bookmarkStart w:id="248" w:name="_Toc423014437"/>
      <w:bookmarkStart w:id="249" w:name="_Toc423348860"/>
      <w:bookmarkStart w:id="250" w:name="_Toc428193808"/>
      <w:bookmarkStart w:id="251" w:name="_Toc428371100"/>
      <w:bookmarkStart w:id="252" w:name="_Toc430341905"/>
      <w:bookmarkStart w:id="253" w:name="_Toc432415154"/>
      <w:bookmarkStart w:id="254" w:name="_Toc445733214"/>
      <w:bookmarkStart w:id="255" w:name="_Toc485801959"/>
      <w:bookmarkStart w:id="256" w:name="_Toc498008771"/>
      <w:bookmarkStart w:id="257" w:name="_Toc3547757"/>
      <w:bookmarkStart w:id="258" w:name="_Toc5342271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5DF1FDE4" w14:textId="2D6F4FC4" w:rsidR="000B34D1" w:rsidRPr="00BD4215" w:rsidRDefault="000B34D1" w:rsidP="000305C5">
      <w:pPr>
        <w:pStyle w:val="Heading3"/>
        <w:jc w:val="both"/>
        <w:rPr>
          <w:color w:val="000000" w:themeColor="text1"/>
        </w:rPr>
      </w:pPr>
      <w:bookmarkStart w:id="259" w:name="_Toc3547758"/>
      <w:bookmarkEnd w:id="241"/>
      <w:bookmarkEnd w:id="259"/>
      <w:r w:rsidRPr="00BD4215">
        <w:rPr>
          <w:color w:val="000000" w:themeColor="text1"/>
        </w:rPr>
        <w:t xml:space="preserve">Bidders shall submit their Offers within a period of </w:t>
      </w:r>
      <w:r w:rsidR="00856926" w:rsidRPr="00BD4215">
        <w:rPr>
          <w:color w:val="000000" w:themeColor="text1"/>
        </w:rPr>
        <w:t>four (</w:t>
      </w:r>
      <w:r w:rsidR="000305C5" w:rsidRPr="00BD4215">
        <w:rPr>
          <w:color w:val="000000" w:themeColor="text1"/>
        </w:rPr>
        <w:t>4</w:t>
      </w:r>
      <w:r w:rsidR="00856926" w:rsidRPr="00BD4215">
        <w:rPr>
          <w:color w:val="000000" w:themeColor="text1"/>
        </w:rPr>
        <w:t>)</w:t>
      </w:r>
      <w:r w:rsidR="00FF739B" w:rsidRPr="00BD4215">
        <w:rPr>
          <w:color w:val="000000" w:themeColor="text1"/>
        </w:rPr>
        <w:t xml:space="preserve"> weeks</w:t>
      </w:r>
      <w:r w:rsidRPr="00BD4215">
        <w:rPr>
          <w:color w:val="000000" w:themeColor="text1"/>
        </w:rPr>
        <w:t xml:space="preserve"> as of the receipt of the RFP Documents.</w:t>
      </w:r>
    </w:p>
    <w:p w14:paraId="27A5F7C9" w14:textId="04977760" w:rsidR="000B34D1" w:rsidRPr="00BD4215" w:rsidRDefault="000B34D1" w:rsidP="00F103F2">
      <w:pPr>
        <w:pStyle w:val="Heading3"/>
        <w:jc w:val="both"/>
        <w:rPr>
          <w:color w:val="000000" w:themeColor="text1"/>
        </w:rPr>
      </w:pPr>
      <w:bookmarkStart w:id="260" w:name="_Toc402437932"/>
      <w:r w:rsidRPr="00BD4215">
        <w:rPr>
          <w:color w:val="000000" w:themeColor="text1"/>
        </w:rPr>
        <w:t>Delivery Time Limits are subject to MIC2’s discretion and they are not negotiable.</w:t>
      </w:r>
      <w:bookmarkEnd w:id="260"/>
    </w:p>
    <w:p w14:paraId="251F9956" w14:textId="057928F2" w:rsidR="00FB642A" w:rsidRPr="00BD4215" w:rsidRDefault="00FB642A" w:rsidP="00F103F2">
      <w:pPr>
        <w:pStyle w:val="Heading3"/>
        <w:jc w:val="both"/>
        <w:rPr>
          <w:color w:val="000000" w:themeColor="text1"/>
        </w:rPr>
      </w:pPr>
      <w:bookmarkStart w:id="261" w:name="_Toc485801960"/>
      <w:bookmarkStart w:id="262" w:name="_Toc498008772"/>
      <w:bookmarkStart w:id="263" w:name="_Toc402437934"/>
      <w:r w:rsidRPr="00BD4215">
        <w:rPr>
          <w:color w:val="000000" w:themeColor="text1"/>
        </w:rPr>
        <w:t xml:space="preserve">All offers shall be addressed to MIC2. All offers shall be delivered to </w:t>
      </w:r>
      <w:r w:rsidR="00AB270D" w:rsidRPr="00BD4215">
        <w:rPr>
          <w:color w:val="000000" w:themeColor="text1"/>
        </w:rPr>
        <w:t>MIC</w:t>
      </w:r>
      <w:r w:rsidRPr="00BD4215">
        <w:rPr>
          <w:color w:val="000000" w:themeColor="text1"/>
        </w:rPr>
        <w:t xml:space="preserve">2 by hand in </w:t>
      </w:r>
      <w:r w:rsidR="00161970" w:rsidRPr="00BD4215">
        <w:rPr>
          <w:b/>
          <w:bCs w:val="0"/>
          <w:color w:val="000000" w:themeColor="text1"/>
          <w:u w:val="single"/>
        </w:rPr>
        <w:t>one anonymous sealed envelope</w:t>
      </w:r>
      <w:r w:rsidRPr="00BD4215">
        <w:rPr>
          <w:color w:val="000000" w:themeColor="text1"/>
        </w:rPr>
        <w:t xml:space="preserve"> at the following address:</w:t>
      </w:r>
      <w:bookmarkEnd w:id="261"/>
      <w:bookmarkEnd w:id="262"/>
      <w:r w:rsidRPr="00BD4215">
        <w:rPr>
          <w:color w:val="000000" w:themeColor="text1"/>
        </w:rPr>
        <w:t xml:space="preserve"> </w:t>
      </w:r>
      <w:bookmarkEnd w:id="263"/>
    </w:p>
    <w:p w14:paraId="484A3E60" w14:textId="77777777" w:rsidR="00172925" w:rsidRPr="00BD4215" w:rsidRDefault="00172925" w:rsidP="00F103F2">
      <w:pPr>
        <w:pStyle w:val="NoSpacing"/>
        <w:ind w:left="1440"/>
        <w:jc w:val="both"/>
        <w:rPr>
          <w:rFonts w:asciiTheme="minorBidi" w:hAnsiTheme="minorBidi"/>
          <w:b/>
          <w:i/>
          <w:color w:val="000000" w:themeColor="text1"/>
          <w:sz w:val="24"/>
          <w:szCs w:val="24"/>
        </w:rPr>
      </w:pPr>
    </w:p>
    <w:p w14:paraId="13B918F1" w14:textId="7A896920" w:rsidR="002A5536" w:rsidRPr="00BD4215" w:rsidRDefault="00302274" w:rsidP="005D0F0A">
      <w:pPr>
        <w:pStyle w:val="NoSpacing"/>
        <w:ind w:left="144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 xml:space="preserve">RFP Reference: </w:t>
      </w:r>
      <w:r w:rsidR="005D0F0A" w:rsidRPr="00BD4215">
        <w:rPr>
          <w:rFonts w:ascii="Arial" w:hAnsi="Arial" w:cs="Arial"/>
          <w:b/>
          <w:i/>
          <w:color w:val="000000" w:themeColor="text1"/>
        </w:rPr>
        <w:t>TNI-23-00006</w:t>
      </w:r>
    </w:p>
    <w:p w14:paraId="53F376B4" w14:textId="02D0013B" w:rsidR="00D52E27" w:rsidRPr="00BD4215" w:rsidRDefault="00BE0E30" w:rsidP="00E3458C">
      <w:pPr>
        <w:pStyle w:val="NoSpacing"/>
        <w:ind w:left="1440"/>
        <w:jc w:val="both"/>
        <w:rPr>
          <w:rFonts w:asciiTheme="minorBidi" w:hAnsiTheme="minorBidi"/>
          <w:b/>
          <w:bCs/>
          <w:i/>
          <w:color w:val="000000" w:themeColor="text1"/>
          <w:sz w:val="24"/>
          <w:szCs w:val="24"/>
        </w:rPr>
      </w:pPr>
      <w:r w:rsidRPr="00BD4215">
        <w:rPr>
          <w:rFonts w:asciiTheme="minorBidi" w:hAnsiTheme="minorBidi"/>
          <w:b/>
          <w:i/>
          <w:color w:val="000000" w:themeColor="text1"/>
          <w:sz w:val="24"/>
          <w:szCs w:val="24"/>
        </w:rPr>
        <w:t xml:space="preserve">RFP Name: </w:t>
      </w:r>
      <w:r w:rsidR="00E3458C" w:rsidRPr="00BD4215">
        <w:rPr>
          <w:rFonts w:asciiTheme="minorBidi" w:hAnsiTheme="minorBidi"/>
          <w:b/>
          <w:bCs/>
          <w:i/>
          <w:color w:val="000000" w:themeColor="text1"/>
          <w:sz w:val="24"/>
          <w:szCs w:val="24"/>
        </w:rPr>
        <w:t xml:space="preserve">Relocation and Renovation of Dekwaneh Warehouse </w:t>
      </w:r>
      <w:r w:rsidR="00E44465" w:rsidRPr="00BD4215">
        <w:rPr>
          <w:rFonts w:asciiTheme="minorBidi" w:hAnsiTheme="minorBidi"/>
          <w:b/>
          <w:i/>
          <w:color w:val="000000" w:themeColor="text1"/>
          <w:sz w:val="24"/>
          <w:szCs w:val="24"/>
        </w:rPr>
        <w:t>RFP</w:t>
      </w:r>
    </w:p>
    <w:p w14:paraId="531CB71E" w14:textId="52914248" w:rsidR="00FB642A" w:rsidRPr="00BD4215" w:rsidRDefault="00FB642A" w:rsidP="00F103F2">
      <w:pPr>
        <w:pStyle w:val="NoSpacing"/>
        <w:ind w:left="720" w:firstLine="72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Procurement Office</w:t>
      </w:r>
    </w:p>
    <w:p w14:paraId="29A89994" w14:textId="023D0586" w:rsidR="00B64D91" w:rsidRPr="00BD4215" w:rsidRDefault="00B64D91" w:rsidP="00F103F2">
      <w:pPr>
        <w:pStyle w:val="NoSpacing"/>
        <w:ind w:left="720" w:firstLine="720"/>
        <w:jc w:val="both"/>
        <w:rPr>
          <w:rFonts w:asciiTheme="minorBidi" w:hAnsiTheme="minorBidi"/>
          <w:b/>
          <w:i/>
          <w:color w:val="000000" w:themeColor="text1"/>
          <w:sz w:val="24"/>
          <w:szCs w:val="24"/>
        </w:rPr>
      </w:pPr>
      <w:proofErr w:type="spellStart"/>
      <w:r w:rsidRPr="00BD4215">
        <w:rPr>
          <w:rFonts w:asciiTheme="minorBidi" w:hAnsiTheme="minorBidi"/>
          <w:b/>
          <w:i/>
          <w:color w:val="000000" w:themeColor="text1"/>
          <w:sz w:val="24"/>
          <w:szCs w:val="24"/>
        </w:rPr>
        <w:t>Att</w:t>
      </w:r>
      <w:proofErr w:type="spellEnd"/>
      <w:r w:rsidRPr="00BD4215">
        <w:rPr>
          <w:rFonts w:asciiTheme="minorBidi" w:hAnsiTheme="minorBidi"/>
          <w:b/>
          <w:i/>
          <w:color w:val="000000" w:themeColor="text1"/>
          <w:sz w:val="24"/>
          <w:szCs w:val="24"/>
        </w:rPr>
        <w:t>:</w:t>
      </w:r>
      <w:r w:rsidR="00E748D2" w:rsidRPr="00BD4215">
        <w:rPr>
          <w:rFonts w:asciiTheme="minorBidi" w:hAnsiTheme="minorBidi"/>
          <w:b/>
          <w:i/>
          <w:color w:val="000000" w:themeColor="text1"/>
          <w:sz w:val="24"/>
          <w:szCs w:val="24"/>
        </w:rPr>
        <w:t xml:space="preserve"> Mr. Majed Maassarani</w:t>
      </w:r>
    </w:p>
    <w:p w14:paraId="742CEE04" w14:textId="69902285" w:rsidR="00856926" w:rsidRPr="00BD4215" w:rsidRDefault="00856926" w:rsidP="00F103F2">
      <w:pPr>
        <w:pStyle w:val="NoSpacing"/>
        <w:ind w:left="720" w:firstLine="72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Phone:</w:t>
      </w:r>
      <w:r w:rsidR="00F717C6" w:rsidRPr="00BD4215">
        <w:rPr>
          <w:rFonts w:asciiTheme="minorBidi" w:hAnsiTheme="minorBidi"/>
          <w:b/>
          <w:i/>
          <w:color w:val="000000" w:themeColor="text1"/>
          <w:sz w:val="24"/>
          <w:szCs w:val="24"/>
        </w:rPr>
        <w:t xml:space="preserve"> 03 792091</w:t>
      </w:r>
    </w:p>
    <w:p w14:paraId="0FA9D8B0" w14:textId="5CA498A0" w:rsidR="00FB642A" w:rsidRPr="00BD4215" w:rsidRDefault="00FB642A" w:rsidP="00F103F2">
      <w:pPr>
        <w:pStyle w:val="NoSpacing"/>
        <w:ind w:left="144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 xml:space="preserve">Mobile Interim </w:t>
      </w:r>
      <w:r w:rsidR="00FA32C6" w:rsidRPr="00BD4215">
        <w:rPr>
          <w:rFonts w:asciiTheme="minorBidi" w:hAnsiTheme="minorBidi"/>
          <w:b/>
          <w:i/>
          <w:color w:val="000000" w:themeColor="text1"/>
          <w:sz w:val="24"/>
          <w:szCs w:val="24"/>
        </w:rPr>
        <w:t>Company No</w:t>
      </w:r>
      <w:r w:rsidR="00CA46FF" w:rsidRPr="00BD4215">
        <w:rPr>
          <w:rFonts w:asciiTheme="minorBidi" w:hAnsiTheme="minorBidi"/>
          <w:b/>
          <w:i/>
          <w:color w:val="000000" w:themeColor="text1"/>
          <w:sz w:val="24"/>
          <w:szCs w:val="24"/>
        </w:rPr>
        <w:t>.</w:t>
      </w:r>
      <w:r w:rsidR="00FA32C6" w:rsidRPr="00BD4215">
        <w:rPr>
          <w:rFonts w:asciiTheme="minorBidi" w:hAnsiTheme="minorBidi"/>
          <w:b/>
          <w:i/>
          <w:color w:val="000000" w:themeColor="text1"/>
          <w:sz w:val="24"/>
          <w:szCs w:val="24"/>
        </w:rPr>
        <w:t>2</w:t>
      </w:r>
      <w:r w:rsidRPr="00BD4215">
        <w:rPr>
          <w:rFonts w:asciiTheme="minorBidi" w:hAnsiTheme="minorBidi"/>
          <w:b/>
          <w:i/>
          <w:color w:val="000000" w:themeColor="text1"/>
          <w:sz w:val="24"/>
          <w:szCs w:val="24"/>
        </w:rPr>
        <w:t xml:space="preserve"> S.A.L. </w:t>
      </w:r>
    </w:p>
    <w:p w14:paraId="526DC733" w14:textId="5356677B" w:rsidR="005F313D" w:rsidRPr="00BD4215" w:rsidRDefault="00910452" w:rsidP="00F103F2">
      <w:pPr>
        <w:pStyle w:val="NoSpacing"/>
        <w:ind w:left="144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Beirut Central</w:t>
      </w:r>
      <w:r w:rsidR="00CA46FF" w:rsidRPr="00BD4215">
        <w:rPr>
          <w:rFonts w:asciiTheme="minorBidi" w:hAnsiTheme="minorBidi"/>
          <w:b/>
          <w:i/>
          <w:color w:val="000000" w:themeColor="text1"/>
          <w:sz w:val="24"/>
          <w:szCs w:val="24"/>
        </w:rPr>
        <w:t>, Touch</w:t>
      </w:r>
      <w:r w:rsidRPr="00BD4215">
        <w:rPr>
          <w:rFonts w:asciiTheme="minorBidi" w:hAnsiTheme="minorBidi"/>
          <w:b/>
          <w:i/>
          <w:color w:val="000000" w:themeColor="text1"/>
          <w:sz w:val="24"/>
          <w:szCs w:val="24"/>
        </w:rPr>
        <w:t xml:space="preserve"> Building, Bloc B </w:t>
      </w:r>
      <w:r w:rsidR="005F313D" w:rsidRPr="00BD4215">
        <w:rPr>
          <w:rFonts w:asciiTheme="minorBidi" w:hAnsiTheme="minorBidi"/>
          <w:b/>
          <w:i/>
          <w:color w:val="000000" w:themeColor="text1"/>
          <w:sz w:val="24"/>
          <w:szCs w:val="24"/>
        </w:rPr>
        <w:t>8</w:t>
      </w:r>
      <w:r w:rsidR="005F313D" w:rsidRPr="00BD4215">
        <w:rPr>
          <w:rFonts w:asciiTheme="minorBidi" w:hAnsiTheme="minorBidi"/>
          <w:b/>
          <w:i/>
          <w:color w:val="000000" w:themeColor="text1"/>
          <w:sz w:val="24"/>
          <w:szCs w:val="24"/>
          <w:vertAlign w:val="superscript"/>
        </w:rPr>
        <w:t>th</w:t>
      </w:r>
      <w:r w:rsidR="005F313D" w:rsidRPr="00BD4215">
        <w:rPr>
          <w:rFonts w:asciiTheme="minorBidi" w:hAnsiTheme="minorBidi"/>
          <w:b/>
          <w:i/>
          <w:color w:val="000000" w:themeColor="text1"/>
          <w:sz w:val="24"/>
          <w:szCs w:val="24"/>
        </w:rPr>
        <w:t xml:space="preserve"> floor</w:t>
      </w:r>
      <w:r w:rsidRPr="00BD4215">
        <w:rPr>
          <w:rFonts w:asciiTheme="minorBidi" w:hAnsiTheme="minorBidi"/>
          <w:b/>
          <w:i/>
          <w:color w:val="000000" w:themeColor="text1"/>
          <w:sz w:val="24"/>
          <w:szCs w:val="24"/>
        </w:rPr>
        <w:t>,</w:t>
      </w:r>
    </w:p>
    <w:p w14:paraId="4100D2D7" w14:textId="7AB18805" w:rsidR="00910452" w:rsidRPr="00BD4215" w:rsidRDefault="00910452" w:rsidP="00F103F2">
      <w:pPr>
        <w:pStyle w:val="NoSpacing"/>
        <w:ind w:left="144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 xml:space="preserve">Fouad </w:t>
      </w:r>
      <w:proofErr w:type="spellStart"/>
      <w:r w:rsidRPr="00BD4215">
        <w:rPr>
          <w:rFonts w:asciiTheme="minorBidi" w:hAnsiTheme="minorBidi"/>
          <w:b/>
          <w:i/>
          <w:color w:val="000000" w:themeColor="text1"/>
          <w:sz w:val="24"/>
          <w:szCs w:val="24"/>
        </w:rPr>
        <w:t>Chehab</w:t>
      </w:r>
      <w:proofErr w:type="spellEnd"/>
      <w:r w:rsidRPr="00BD4215">
        <w:rPr>
          <w:rFonts w:asciiTheme="minorBidi" w:hAnsiTheme="minorBidi"/>
          <w:b/>
          <w:i/>
          <w:color w:val="000000" w:themeColor="text1"/>
          <w:sz w:val="24"/>
          <w:szCs w:val="24"/>
        </w:rPr>
        <w:t xml:space="preserve"> Avenue, </w:t>
      </w:r>
      <w:proofErr w:type="spellStart"/>
      <w:r w:rsidRPr="00BD4215">
        <w:rPr>
          <w:rFonts w:asciiTheme="minorBidi" w:hAnsiTheme="minorBidi"/>
          <w:b/>
          <w:i/>
          <w:color w:val="000000" w:themeColor="text1"/>
          <w:sz w:val="24"/>
          <w:szCs w:val="24"/>
        </w:rPr>
        <w:t>Bashoura</w:t>
      </w:r>
      <w:proofErr w:type="spellEnd"/>
      <w:r w:rsidRPr="00BD4215">
        <w:rPr>
          <w:rFonts w:asciiTheme="minorBidi" w:hAnsiTheme="minorBidi"/>
          <w:b/>
          <w:i/>
          <w:color w:val="000000" w:themeColor="text1"/>
          <w:sz w:val="24"/>
          <w:szCs w:val="24"/>
        </w:rPr>
        <w:t xml:space="preserve"> Region, </w:t>
      </w:r>
    </w:p>
    <w:p w14:paraId="4C88A8C7" w14:textId="57A5476A" w:rsidR="00910452" w:rsidRPr="00BD4215" w:rsidRDefault="00910452" w:rsidP="007555CF">
      <w:pPr>
        <w:pStyle w:val="NoSpacing"/>
        <w:spacing w:after="240"/>
        <w:ind w:left="1440"/>
        <w:jc w:val="both"/>
        <w:rPr>
          <w:rFonts w:asciiTheme="minorBidi" w:hAnsiTheme="minorBidi"/>
          <w:b/>
          <w:i/>
          <w:color w:val="000000" w:themeColor="text1"/>
          <w:sz w:val="24"/>
          <w:szCs w:val="24"/>
        </w:rPr>
      </w:pPr>
      <w:r w:rsidRPr="00BD4215">
        <w:rPr>
          <w:rFonts w:asciiTheme="minorBidi" w:hAnsiTheme="minorBidi"/>
          <w:b/>
          <w:i/>
          <w:color w:val="000000" w:themeColor="text1"/>
          <w:sz w:val="24"/>
          <w:szCs w:val="24"/>
        </w:rPr>
        <w:t>Beirut, Lebanon</w:t>
      </w:r>
    </w:p>
    <w:p w14:paraId="55EC988E" w14:textId="77777777" w:rsidR="00DF18A3" w:rsidRPr="00BD4215" w:rsidRDefault="00744424" w:rsidP="00F83C20">
      <w:pPr>
        <w:pStyle w:val="Heading3"/>
        <w:spacing w:before="0" w:after="0"/>
        <w:rPr>
          <w:b/>
          <w:bCs w:val="0"/>
          <w:color w:val="000000" w:themeColor="text1"/>
        </w:rPr>
      </w:pPr>
      <w:bookmarkStart w:id="264" w:name="_Toc485801961"/>
      <w:bookmarkStart w:id="265" w:name="_Toc498008773"/>
      <w:r w:rsidRPr="00BD4215">
        <w:rPr>
          <w:color w:val="000000" w:themeColor="text1"/>
        </w:rPr>
        <w:t>The submitted sealed envelopes should be visibl</w:t>
      </w:r>
      <w:r w:rsidR="00DF18A3" w:rsidRPr="00BD4215">
        <w:rPr>
          <w:color w:val="000000" w:themeColor="text1"/>
        </w:rPr>
        <w:t>y marked each with a tag such as:</w:t>
      </w:r>
      <w:r w:rsidR="00CE5B0F" w:rsidRPr="00BD4215">
        <w:rPr>
          <w:color w:val="000000" w:themeColor="text1"/>
        </w:rPr>
        <w:t xml:space="preserve"> </w:t>
      </w:r>
    </w:p>
    <w:p w14:paraId="7732C5E6" w14:textId="77777777" w:rsidR="00DF18A3" w:rsidRPr="00BD4215" w:rsidRDefault="00DF18A3" w:rsidP="00DF18A3">
      <w:pPr>
        <w:pStyle w:val="Heading3"/>
        <w:numPr>
          <w:ilvl w:val="0"/>
          <w:numId w:val="0"/>
        </w:numPr>
        <w:spacing w:before="0" w:after="0"/>
        <w:ind w:left="720"/>
        <w:rPr>
          <w:color w:val="000000" w:themeColor="text1"/>
        </w:rPr>
      </w:pPr>
    </w:p>
    <w:p w14:paraId="522FF3BA" w14:textId="173C165E" w:rsidR="00882DAB" w:rsidRPr="00BD4215" w:rsidRDefault="00FA663F" w:rsidP="00DF18A3">
      <w:pPr>
        <w:pStyle w:val="Heading3"/>
        <w:numPr>
          <w:ilvl w:val="0"/>
          <w:numId w:val="0"/>
        </w:numPr>
        <w:spacing w:before="0" w:after="0"/>
        <w:ind w:left="720"/>
        <w:rPr>
          <w:b/>
          <w:bCs w:val="0"/>
          <w:color w:val="000000" w:themeColor="text1"/>
        </w:rPr>
      </w:pPr>
      <w:r w:rsidRPr="00BD4215">
        <w:rPr>
          <w:color w:val="000000" w:themeColor="text1"/>
        </w:rPr>
        <w:t>Procurement</w:t>
      </w:r>
      <w:r w:rsidR="00744424" w:rsidRPr="00BD4215">
        <w:rPr>
          <w:color w:val="000000" w:themeColor="text1"/>
        </w:rPr>
        <w:t>/</w:t>
      </w:r>
      <w:r w:rsidR="00884972" w:rsidRPr="00BD4215">
        <w:rPr>
          <w:color w:val="000000" w:themeColor="text1"/>
        </w:rPr>
        <w:t>RFP</w:t>
      </w:r>
      <w:r w:rsidR="000712D6" w:rsidRPr="00BD4215">
        <w:rPr>
          <w:color w:val="000000" w:themeColor="text1"/>
        </w:rPr>
        <w:t>_</w:t>
      </w:r>
      <w:r w:rsidR="003B6DE1" w:rsidRPr="00BD4215">
        <w:rPr>
          <w:rFonts w:asciiTheme="minorBidi" w:hAnsiTheme="minorBidi"/>
          <w:b/>
          <w:i/>
          <w:color w:val="000000" w:themeColor="text1"/>
          <w:szCs w:val="24"/>
        </w:rPr>
        <w:t xml:space="preserve"> </w:t>
      </w:r>
      <w:r w:rsidR="00F83C20" w:rsidRPr="00BD4215">
        <w:rPr>
          <w:rFonts w:asciiTheme="minorBidi" w:hAnsiTheme="minorBidi"/>
          <w:b/>
          <w:i/>
          <w:color w:val="000000" w:themeColor="text1"/>
          <w:szCs w:val="24"/>
        </w:rPr>
        <w:t>Relocation and Renovation of Dekwaneh Warehouse</w:t>
      </w:r>
      <w:r w:rsidR="00F83C20" w:rsidRPr="00BD4215">
        <w:rPr>
          <w:rFonts w:asciiTheme="minorBidi" w:hAnsiTheme="minorBidi"/>
          <w:b/>
          <w:bCs w:val="0"/>
          <w:i/>
          <w:color w:val="000000" w:themeColor="text1"/>
          <w:szCs w:val="24"/>
        </w:rPr>
        <w:t xml:space="preserve"> </w:t>
      </w:r>
      <w:r w:rsidR="000712D6" w:rsidRPr="00BD4215">
        <w:rPr>
          <w:color w:val="000000" w:themeColor="text1"/>
        </w:rPr>
        <w:t>_</w:t>
      </w:r>
      <w:r w:rsidR="00302274" w:rsidRPr="00BD4215">
        <w:rPr>
          <w:color w:val="000000" w:themeColor="text1"/>
        </w:rPr>
        <w:t>Reference</w:t>
      </w:r>
      <w:bookmarkEnd w:id="264"/>
      <w:bookmarkEnd w:id="265"/>
      <w:r w:rsidR="005177CD" w:rsidRPr="00BD4215">
        <w:rPr>
          <w:color w:val="000000" w:themeColor="text1"/>
        </w:rPr>
        <w:t>/</w:t>
      </w:r>
      <w:r w:rsidR="007555CF" w:rsidRPr="00BD4215">
        <w:rPr>
          <w:color w:val="000000" w:themeColor="text1"/>
        </w:rPr>
        <w:t xml:space="preserve">Technical </w:t>
      </w:r>
      <w:r w:rsidR="00234749" w:rsidRPr="00BD4215">
        <w:rPr>
          <w:color w:val="000000" w:themeColor="text1"/>
        </w:rPr>
        <w:t xml:space="preserve">                                                                     </w:t>
      </w:r>
      <w:r w:rsidR="00884972" w:rsidRPr="00BD4215">
        <w:rPr>
          <w:color w:val="000000" w:themeColor="text1"/>
        </w:rPr>
        <w:t>Procurement</w:t>
      </w:r>
      <w:r w:rsidR="005177CD" w:rsidRPr="00BD4215">
        <w:rPr>
          <w:color w:val="000000" w:themeColor="text1"/>
        </w:rPr>
        <w:t>/</w:t>
      </w:r>
      <w:r w:rsidR="007555CF" w:rsidRPr="00BD4215">
        <w:rPr>
          <w:color w:val="000000" w:themeColor="text1"/>
        </w:rPr>
        <w:t>RFP</w:t>
      </w:r>
      <w:r w:rsidR="000712D6" w:rsidRPr="00BD4215">
        <w:rPr>
          <w:color w:val="000000" w:themeColor="text1"/>
        </w:rPr>
        <w:t>_</w:t>
      </w:r>
      <w:r w:rsidR="003B6DE1" w:rsidRPr="00BD4215">
        <w:rPr>
          <w:rFonts w:asciiTheme="minorBidi" w:hAnsiTheme="minorBidi"/>
          <w:b/>
          <w:i/>
          <w:color w:val="000000" w:themeColor="text1"/>
          <w:szCs w:val="24"/>
        </w:rPr>
        <w:t xml:space="preserve"> </w:t>
      </w:r>
      <w:r w:rsidR="00F83C20" w:rsidRPr="00BD4215">
        <w:rPr>
          <w:rFonts w:asciiTheme="minorBidi" w:hAnsiTheme="minorBidi"/>
          <w:b/>
          <w:i/>
          <w:color w:val="000000" w:themeColor="text1"/>
          <w:szCs w:val="24"/>
        </w:rPr>
        <w:t>Relocation and Renovation of Dekwaneh Warehouse</w:t>
      </w:r>
      <w:r w:rsidR="00F83C20" w:rsidRPr="00BD4215">
        <w:rPr>
          <w:rFonts w:asciiTheme="minorBidi" w:hAnsiTheme="minorBidi"/>
          <w:b/>
          <w:bCs w:val="0"/>
          <w:i/>
          <w:color w:val="000000" w:themeColor="text1"/>
          <w:szCs w:val="24"/>
        </w:rPr>
        <w:t xml:space="preserve"> </w:t>
      </w:r>
      <w:r w:rsidR="000712D6" w:rsidRPr="00BD4215">
        <w:rPr>
          <w:color w:val="000000" w:themeColor="text1"/>
        </w:rPr>
        <w:t>_</w:t>
      </w:r>
      <w:r w:rsidR="005177CD" w:rsidRPr="00BD4215">
        <w:rPr>
          <w:color w:val="000000" w:themeColor="text1"/>
        </w:rPr>
        <w:t>Reference</w:t>
      </w:r>
      <w:r w:rsidR="009D1B34" w:rsidRPr="00BD4215">
        <w:rPr>
          <w:color w:val="000000" w:themeColor="text1"/>
        </w:rPr>
        <w:t xml:space="preserve"> </w:t>
      </w:r>
      <w:r w:rsidR="005177CD" w:rsidRPr="00BD4215">
        <w:rPr>
          <w:color w:val="000000" w:themeColor="text1"/>
        </w:rPr>
        <w:t>/Commercial</w:t>
      </w:r>
    </w:p>
    <w:p w14:paraId="7D44B915" w14:textId="4FB19F24" w:rsidR="00744424" w:rsidRPr="00BD4215" w:rsidRDefault="00744424" w:rsidP="00F103F2">
      <w:pPr>
        <w:pStyle w:val="Heading3"/>
        <w:jc w:val="both"/>
        <w:rPr>
          <w:color w:val="000000" w:themeColor="text1"/>
        </w:rPr>
      </w:pPr>
      <w:bookmarkStart w:id="266" w:name="_Toc485801962"/>
      <w:bookmarkStart w:id="267" w:name="_Toc498008774"/>
      <w:r w:rsidRPr="00BD4215">
        <w:rPr>
          <w:color w:val="000000" w:themeColor="text1"/>
        </w:rPr>
        <w:t>RFP envelopes must be sealed with a large adhesive tape. Company stamp and signature of authorized must then follow in a way that crosses the tape.</w:t>
      </w:r>
      <w:bookmarkEnd w:id="266"/>
      <w:bookmarkEnd w:id="267"/>
    </w:p>
    <w:p w14:paraId="57D9238C" w14:textId="1FBD555C" w:rsidR="00A5619E" w:rsidRPr="00D03D12" w:rsidRDefault="000B34D1" w:rsidP="00F103F2">
      <w:pPr>
        <w:pStyle w:val="Heading3"/>
        <w:jc w:val="both"/>
        <w:rPr>
          <w:color w:val="000000" w:themeColor="text1"/>
        </w:rPr>
      </w:pPr>
      <w:r w:rsidRPr="00BD4215">
        <w:rPr>
          <w:color w:val="000000" w:themeColor="text1"/>
        </w:rPr>
        <w:t>Prior to submitting the Offers, Bidders</w:t>
      </w:r>
      <w:r w:rsidRPr="00D03D12">
        <w:rPr>
          <w:color w:val="000000" w:themeColor="text1"/>
        </w:rPr>
        <w:t xml:space="preserve"> are entitled to submit to MIC2 all valid questions pertaining to this Tender and the submission of the Offer, within the limits set out in this clause, provided that these Questions </w:t>
      </w:r>
      <w:r w:rsidR="00897495" w:rsidRPr="00D03D12">
        <w:rPr>
          <w:color w:val="000000" w:themeColor="text1"/>
        </w:rPr>
        <w:t>meet the following requirements</w:t>
      </w:r>
      <w:r w:rsidR="004A313A" w:rsidRPr="00D03D12">
        <w:rPr>
          <w:color w:val="000000" w:themeColor="text1"/>
        </w:rPr>
        <w:t xml:space="preserve"> (Refer to Appendix 3)</w:t>
      </w:r>
    </w:p>
    <w:p w14:paraId="69736EB6" w14:textId="3E4E04E3" w:rsidR="007B6A15" w:rsidRPr="00D03D12" w:rsidRDefault="007B6A15" w:rsidP="003B6DE1">
      <w:pPr>
        <w:pStyle w:val="Heading3"/>
        <w:jc w:val="both"/>
        <w:rPr>
          <w:i/>
          <w:color w:val="000000" w:themeColor="text1"/>
        </w:rPr>
      </w:pPr>
      <w:r w:rsidRPr="00D03D12">
        <w:rPr>
          <w:color w:val="000000" w:themeColor="text1"/>
        </w:rPr>
        <w:t xml:space="preserve">Questions </w:t>
      </w:r>
      <w:r w:rsidR="001303FA" w:rsidRPr="00D03D12">
        <w:rPr>
          <w:color w:val="000000" w:themeColor="text1"/>
        </w:rPr>
        <w:t>should</w:t>
      </w:r>
      <w:r w:rsidRPr="00D03D12">
        <w:rPr>
          <w:color w:val="000000" w:themeColor="text1"/>
        </w:rPr>
        <w:t xml:space="preserve"> be submitted </w:t>
      </w:r>
      <w:r w:rsidR="001303FA" w:rsidRPr="00D03D12">
        <w:rPr>
          <w:color w:val="000000" w:themeColor="text1"/>
        </w:rPr>
        <w:t xml:space="preserve">at most </w:t>
      </w:r>
      <w:r w:rsidR="00856926">
        <w:rPr>
          <w:color w:val="000000" w:themeColor="text1"/>
        </w:rPr>
        <w:t>ten (</w:t>
      </w:r>
      <w:r w:rsidR="001303FA" w:rsidRPr="00D03D12">
        <w:rPr>
          <w:color w:val="000000" w:themeColor="text1"/>
        </w:rPr>
        <w:t>10</w:t>
      </w:r>
      <w:r w:rsidR="00856926">
        <w:rPr>
          <w:color w:val="000000" w:themeColor="text1"/>
        </w:rPr>
        <w:t>)</w:t>
      </w:r>
      <w:r w:rsidR="001303FA" w:rsidRPr="00D03D12">
        <w:rPr>
          <w:color w:val="000000" w:themeColor="text1"/>
        </w:rPr>
        <w:t xml:space="preserve"> days prior </w:t>
      </w:r>
      <w:r w:rsidRPr="00D03D12">
        <w:rPr>
          <w:color w:val="000000" w:themeColor="text1"/>
        </w:rPr>
        <w:t xml:space="preserve">the </w:t>
      </w:r>
      <w:r w:rsidR="001303FA" w:rsidRPr="00D03D12">
        <w:rPr>
          <w:color w:val="000000" w:themeColor="text1"/>
        </w:rPr>
        <w:t>deadline</w:t>
      </w:r>
      <w:r w:rsidRPr="00D03D12">
        <w:rPr>
          <w:color w:val="000000" w:themeColor="text1"/>
        </w:rPr>
        <w:t xml:space="preserve"> of the RFP.</w:t>
      </w:r>
    </w:p>
    <w:p w14:paraId="0EB0F9A9" w14:textId="25B78E63" w:rsidR="007B6A15" w:rsidRPr="00D03D12" w:rsidRDefault="007B6A15" w:rsidP="00F103F2">
      <w:pPr>
        <w:pStyle w:val="Heading4"/>
        <w:jc w:val="both"/>
        <w:rPr>
          <w:color w:val="000000" w:themeColor="text1"/>
        </w:rPr>
      </w:pPr>
      <w:r w:rsidRPr="00D03D12">
        <w:rPr>
          <w:color w:val="000000" w:themeColor="text1"/>
        </w:rPr>
        <w:t xml:space="preserve">Questions should be “serious and valid”. This means that any inquiry should be in connection with the subject of this Tender and the response to which could be of impact on the offer to be offered by the Bidder. MIC2, upon its </w:t>
      </w:r>
      <w:r w:rsidRPr="00D03D12">
        <w:rPr>
          <w:color w:val="000000" w:themeColor="text1"/>
        </w:rPr>
        <w:lastRenderedPageBreak/>
        <w:t>discretionary authority shall determine if the questions are serious and valid, and subsequently whether or not a response shall be given.</w:t>
      </w:r>
    </w:p>
    <w:p w14:paraId="1E002B53" w14:textId="07A84AB3" w:rsidR="000B34D1" w:rsidRPr="00D03D12" w:rsidRDefault="000B34D1" w:rsidP="00F103F2">
      <w:pPr>
        <w:pStyle w:val="Heading4"/>
        <w:jc w:val="both"/>
        <w:rPr>
          <w:color w:val="000000" w:themeColor="text1"/>
        </w:rPr>
      </w:pPr>
      <w:bookmarkStart w:id="268" w:name="_Toc402437939"/>
      <w:r w:rsidRPr="00D03D12">
        <w:rPr>
          <w:color w:val="000000" w:themeColor="text1"/>
        </w:rPr>
        <w:t>Failure to submit serious and valid Questions will be considered as an attempt to delay the tender process and MIC2 will have the right to ignore such Questions without any justification.</w:t>
      </w:r>
      <w:bookmarkEnd w:id="268"/>
      <w:r w:rsidRPr="00D03D12">
        <w:rPr>
          <w:color w:val="000000" w:themeColor="text1"/>
        </w:rPr>
        <w:t xml:space="preserve"> </w:t>
      </w:r>
    </w:p>
    <w:p w14:paraId="078AD06B" w14:textId="0CF08A2C" w:rsidR="00ED03F0" w:rsidRPr="00D03D12" w:rsidRDefault="000B34D1" w:rsidP="001303FA">
      <w:pPr>
        <w:pStyle w:val="Heading4"/>
        <w:jc w:val="both"/>
        <w:rPr>
          <w:color w:val="000000" w:themeColor="text1"/>
        </w:rPr>
      </w:pPr>
      <w:r w:rsidRPr="00D03D12">
        <w:rPr>
          <w:color w:val="000000" w:themeColor="text1"/>
        </w:rPr>
        <w:t xml:space="preserve">A consolidated response to all Valid Questions will be distributed by MIC2 to the Bidders </w:t>
      </w:r>
      <w:r w:rsidR="001303FA" w:rsidRPr="00D03D12">
        <w:rPr>
          <w:color w:val="000000" w:themeColor="text1"/>
        </w:rPr>
        <w:t xml:space="preserve">at most </w:t>
      </w:r>
      <w:r w:rsidR="009135B4">
        <w:rPr>
          <w:color w:val="000000" w:themeColor="text1"/>
        </w:rPr>
        <w:t>six (</w:t>
      </w:r>
      <w:r w:rsidR="001303FA" w:rsidRPr="00D03D12">
        <w:rPr>
          <w:color w:val="000000" w:themeColor="text1"/>
        </w:rPr>
        <w:t>6</w:t>
      </w:r>
      <w:r w:rsidR="009135B4">
        <w:rPr>
          <w:color w:val="000000" w:themeColor="text1"/>
        </w:rPr>
        <w:t>)</w:t>
      </w:r>
      <w:r w:rsidR="001303FA" w:rsidRPr="00D03D12">
        <w:rPr>
          <w:color w:val="000000" w:themeColor="text1"/>
        </w:rPr>
        <w:t xml:space="preserve"> days prior the deadline of the RFP.</w:t>
      </w:r>
    </w:p>
    <w:p w14:paraId="736A545D" w14:textId="026DA5A4" w:rsidR="000B34D1" w:rsidRPr="00D03D12" w:rsidRDefault="000B34D1" w:rsidP="00F103F2">
      <w:pPr>
        <w:pStyle w:val="Heading2"/>
        <w:jc w:val="both"/>
        <w:rPr>
          <w:color w:val="000000" w:themeColor="text1"/>
        </w:rPr>
      </w:pPr>
      <w:bookmarkStart w:id="269" w:name="_Toc402437955"/>
      <w:bookmarkStart w:id="270" w:name="_Toc430341906"/>
      <w:bookmarkStart w:id="271" w:name="_Toc53420397"/>
      <w:bookmarkStart w:id="272" w:name="_Toc130554846"/>
      <w:r w:rsidRPr="00D03D12">
        <w:rPr>
          <w:color w:val="000000" w:themeColor="text1"/>
        </w:rPr>
        <w:t>RFP Response Structure and Details</w:t>
      </w:r>
      <w:bookmarkEnd w:id="269"/>
      <w:bookmarkEnd w:id="270"/>
      <w:bookmarkEnd w:id="271"/>
      <w:bookmarkEnd w:id="272"/>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273" w:name="_Toc498008776"/>
      <w:bookmarkStart w:id="274" w:name="_Toc3547770"/>
      <w:bookmarkStart w:id="275" w:name="_Toc498008777"/>
      <w:bookmarkStart w:id="276" w:name="_Toc3547771"/>
      <w:bookmarkStart w:id="277" w:name="_Toc498008778"/>
      <w:bookmarkStart w:id="278" w:name="_Toc3547772"/>
      <w:bookmarkStart w:id="279" w:name="_Toc498008779"/>
      <w:bookmarkStart w:id="280" w:name="_Toc3547773"/>
      <w:bookmarkStart w:id="281" w:name="_Toc498008780"/>
      <w:bookmarkStart w:id="282" w:name="_Toc3547774"/>
      <w:bookmarkStart w:id="283" w:name="_Toc498008781"/>
      <w:bookmarkStart w:id="284" w:name="_Toc3547775"/>
      <w:bookmarkStart w:id="285" w:name="_Toc402437956"/>
      <w:bookmarkStart w:id="286" w:name="_Toc430341907"/>
      <w:bookmarkEnd w:id="273"/>
      <w:bookmarkEnd w:id="274"/>
      <w:bookmarkEnd w:id="275"/>
      <w:bookmarkEnd w:id="276"/>
      <w:bookmarkEnd w:id="277"/>
      <w:bookmarkEnd w:id="278"/>
      <w:bookmarkEnd w:id="279"/>
      <w:bookmarkEnd w:id="280"/>
      <w:bookmarkEnd w:id="281"/>
      <w:bookmarkEnd w:id="282"/>
      <w:bookmarkEnd w:id="283"/>
      <w:bookmarkEnd w:id="284"/>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285"/>
      <w:bookmarkEnd w:id="286"/>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09213F87" w:rsidR="000B34D1" w:rsidRPr="00D03D12" w:rsidRDefault="00161970" w:rsidP="00161970">
      <w:pPr>
        <w:pStyle w:val="Heading4"/>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7F3E9B49" w:rsidR="00260DA6" w:rsidRPr="00D03D12" w:rsidRDefault="00260DA6" w:rsidP="00F103F2">
      <w:pPr>
        <w:pStyle w:val="Heading4"/>
        <w:numPr>
          <w:ilvl w:val="0"/>
          <w:numId w:val="9"/>
        </w:numPr>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color w:val="000000" w:themeColor="text1"/>
        </w:rPr>
      </w:pPr>
    </w:p>
    <w:p w14:paraId="4E718BEE" w14:textId="0C46F954" w:rsidR="00A5619E" w:rsidRPr="00D03D12" w:rsidRDefault="00A5619E" w:rsidP="00F103F2">
      <w:pPr>
        <w:pStyle w:val="Heading4"/>
        <w:jc w:val="both"/>
        <w:rPr>
          <w:color w:val="000000" w:themeColor="text1"/>
        </w:rPr>
      </w:pPr>
      <w:r w:rsidRPr="00D03D12">
        <w:rPr>
          <w:color w:val="000000" w:themeColor="text1"/>
        </w:rPr>
        <w:t xml:space="preserve">The Technical Offer and the Commercial Offer shall be structured in accordance with </w:t>
      </w:r>
      <w:r w:rsidR="00897495" w:rsidRPr="00D03D12">
        <w:rPr>
          <w:color w:val="000000" w:themeColor="text1"/>
        </w:rPr>
        <w:t xml:space="preserve">above Scope of Work and </w:t>
      </w:r>
      <w:r w:rsidR="00C274D7" w:rsidRPr="00D03D12">
        <w:rPr>
          <w:color w:val="000000" w:themeColor="text1"/>
        </w:rPr>
        <w:t xml:space="preserve">Appendix </w:t>
      </w:r>
      <w:r w:rsidRPr="00D03D12">
        <w:rPr>
          <w:color w:val="000000" w:themeColor="text1"/>
        </w:rPr>
        <w:t xml:space="preserve">“Technical Specifications”. </w:t>
      </w:r>
    </w:p>
    <w:p w14:paraId="75120B17" w14:textId="2DE011D7" w:rsidR="00A5619E" w:rsidRPr="00D03D12" w:rsidRDefault="00A5619E" w:rsidP="00F103F2">
      <w:pPr>
        <w:pStyle w:val="Heading4"/>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w:t>
      </w:r>
      <w:r w:rsidRPr="00D03D12">
        <w:rPr>
          <w:color w:val="000000" w:themeColor="text1"/>
        </w:rPr>
        <w:lastRenderedPageBreak/>
        <w:t>of this RFP with regards to each item of the Scope of Work, following the proposed organization, using Word and Excel.</w:t>
      </w:r>
    </w:p>
    <w:p w14:paraId="50406532" w14:textId="0876C88C" w:rsidR="00A5619E" w:rsidRPr="00D03D12" w:rsidRDefault="00A5619E" w:rsidP="00C274D7">
      <w:pPr>
        <w:pStyle w:val="Heading4"/>
        <w:jc w:val="both"/>
        <w:rPr>
          <w:b/>
          <w:bCs/>
          <w:i/>
          <w:iCs/>
          <w:color w:val="000000" w:themeColor="text1"/>
        </w:rPr>
      </w:pPr>
      <w:r w:rsidRPr="00D03D12">
        <w:rPr>
          <w:b/>
          <w:bCs/>
          <w:i/>
          <w:iCs/>
          <w:color w:val="000000" w:themeColor="text1"/>
        </w:rPr>
        <w:t xml:space="preserve">Any figures and/or price indicators emanating from the Technical Offer (point A above) will lead </w:t>
      </w:r>
      <w:r w:rsidR="00C274D7" w:rsidRPr="00D03D12">
        <w:rPr>
          <w:b/>
          <w:bCs/>
          <w:i/>
          <w:iCs/>
          <w:color w:val="000000" w:themeColor="text1"/>
        </w:rPr>
        <w:t>to the</w:t>
      </w:r>
      <w:r w:rsidRPr="00D03D12">
        <w:rPr>
          <w:b/>
          <w:bCs/>
          <w:i/>
          <w:iCs/>
          <w:color w:val="000000" w:themeColor="text1"/>
        </w:rPr>
        <w:t xml:space="preserve"> immediate disqualification of the related Bidder from the bid.</w:t>
      </w:r>
    </w:p>
    <w:p w14:paraId="08602FCD" w14:textId="5A196274" w:rsidR="000B34D1" w:rsidRPr="00D03D12" w:rsidRDefault="000B34D1" w:rsidP="00F103F2">
      <w:pPr>
        <w:pStyle w:val="Heading4"/>
        <w:jc w:val="both"/>
        <w:rPr>
          <w:color w:val="000000" w:themeColor="text1"/>
        </w:rPr>
      </w:pPr>
      <w:bookmarkStart w:id="287"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ts needed for the installation</w:t>
      </w:r>
      <w:r w:rsidRPr="00D03D12">
        <w:rPr>
          <w:color w:val="000000" w:themeColor="text1"/>
        </w:rPr>
        <w:t xml:space="preserve">, and acceptance of the Bidder(s) </w:t>
      </w:r>
      <w:r w:rsidR="003D5A0C" w:rsidRPr="00D03D12">
        <w:rPr>
          <w:color w:val="000000" w:themeColor="text1"/>
        </w:rPr>
        <w:t>Products</w:t>
      </w:r>
      <w:r w:rsidRPr="00D03D12">
        <w:rPr>
          <w:color w:val="000000" w:themeColor="text1"/>
        </w:rPr>
        <w:t>.</w:t>
      </w:r>
      <w:bookmarkEnd w:id="287"/>
      <w:r w:rsidRPr="00D03D12">
        <w:rPr>
          <w:color w:val="000000" w:themeColor="text1"/>
        </w:rPr>
        <w:t xml:space="preserve"> </w:t>
      </w:r>
    </w:p>
    <w:p w14:paraId="6D1670A2" w14:textId="2F73DA62" w:rsidR="000B34D1" w:rsidRPr="000428C7" w:rsidRDefault="000B34D1" w:rsidP="00F103F2">
      <w:pPr>
        <w:pStyle w:val="Heading4"/>
        <w:jc w:val="both"/>
        <w:rPr>
          <w:color w:val="000000" w:themeColor="text1"/>
        </w:rPr>
      </w:pPr>
      <w:bookmarkStart w:id="288" w:name="_Toc402437965"/>
      <w:r w:rsidRPr="000428C7">
        <w:rPr>
          <w:color w:val="000000" w:themeColor="text1"/>
        </w:rPr>
        <w:t>The Commercial Offer shall include an independent section detailing the bidder’s price for each provided service. In this section, Bidder(s) must explicitly state the price of each performed activity</w:t>
      </w:r>
      <w:bookmarkEnd w:id="288"/>
      <w:r w:rsidR="00D80C1A" w:rsidRPr="000428C7">
        <w:rPr>
          <w:color w:val="000000" w:themeColor="text1"/>
        </w:rPr>
        <w:t>.</w:t>
      </w:r>
      <w:r w:rsidR="00782CB6" w:rsidRPr="000428C7">
        <w:rPr>
          <w:b/>
          <w:bCs/>
          <w:color w:val="000000" w:themeColor="text1"/>
        </w:rPr>
        <w:t xml:space="preserve"> The offer period shall be for six </w:t>
      </w:r>
      <w:r w:rsidR="00791C5D" w:rsidRPr="000428C7">
        <w:rPr>
          <w:b/>
          <w:bCs/>
          <w:color w:val="000000" w:themeColor="text1"/>
        </w:rPr>
        <w:t xml:space="preserve">(6) </w:t>
      </w:r>
      <w:r w:rsidR="00782CB6" w:rsidRPr="000428C7">
        <w:rPr>
          <w:b/>
          <w:bCs/>
          <w:color w:val="000000" w:themeColor="text1"/>
        </w:rPr>
        <w:t>months at least</w:t>
      </w:r>
      <w:r w:rsidRPr="000428C7">
        <w:rPr>
          <w:color w:val="000000" w:themeColor="text1"/>
        </w:rPr>
        <w:t>.</w:t>
      </w:r>
    </w:p>
    <w:p w14:paraId="5D93D20F" w14:textId="77777777" w:rsidR="00782CB6" w:rsidRPr="000428C7" w:rsidRDefault="00782CB6" w:rsidP="00FD1648">
      <w:pPr>
        <w:rPr>
          <w:color w:val="000000" w:themeColor="text1"/>
        </w:rPr>
      </w:pPr>
    </w:p>
    <w:p w14:paraId="3309C670" w14:textId="0ACED85B" w:rsidR="00782CB6" w:rsidRPr="000428C7" w:rsidRDefault="00782CB6" w:rsidP="001A61BB">
      <w:pPr>
        <w:pStyle w:val="Heading4"/>
        <w:jc w:val="both"/>
        <w:rPr>
          <w:color w:val="000000" w:themeColor="text1"/>
        </w:rPr>
      </w:pPr>
      <w:bookmarkStart w:id="289" w:name="_Toc402437966"/>
      <w:r w:rsidRPr="000428C7">
        <w:rPr>
          <w:color w:val="000000" w:themeColor="text1"/>
        </w:rPr>
        <w:t>Each bidders shall submit a bid bond bank guarantee amounting to ./</w:t>
      </w:r>
      <w:r w:rsidR="00D80C1A" w:rsidRPr="000428C7">
        <w:rPr>
          <w:color w:val="000000" w:themeColor="text1"/>
        </w:rPr>
        <w:t>$</w:t>
      </w:r>
      <w:r w:rsidR="001A61BB" w:rsidRPr="000428C7">
        <w:rPr>
          <w:color w:val="000000" w:themeColor="text1"/>
        </w:rPr>
        <w:t>1</w:t>
      </w:r>
      <w:r w:rsidR="00F86FD8">
        <w:rPr>
          <w:color w:val="000000" w:themeColor="text1"/>
        </w:rPr>
        <w:t>0</w:t>
      </w:r>
      <w:r w:rsidR="00D80C1A" w:rsidRPr="000428C7">
        <w:rPr>
          <w:color w:val="000000" w:themeColor="text1"/>
        </w:rPr>
        <w:t>,000</w:t>
      </w:r>
      <w:r w:rsidRPr="000428C7">
        <w:rPr>
          <w:color w:val="000000" w:themeColor="text1"/>
        </w:rPr>
        <w:t>./ as per article 34 of the PPL</w:t>
      </w:r>
      <w:r w:rsidR="00B64D91" w:rsidRPr="000428C7">
        <w:rPr>
          <w:color w:val="000000" w:themeColor="text1"/>
        </w:rPr>
        <w:t xml:space="preserve"> no.244/2021</w:t>
      </w:r>
      <w:r w:rsidRPr="000428C7">
        <w:rPr>
          <w:color w:val="000000" w:themeColor="text1"/>
        </w:rPr>
        <w:t xml:space="preserve"> where the period of such bid bond </w:t>
      </w:r>
      <w:r w:rsidR="00347E80" w:rsidRPr="000428C7">
        <w:rPr>
          <w:color w:val="000000" w:themeColor="text1"/>
        </w:rPr>
        <w:t>is 7 months</w:t>
      </w:r>
      <w:r w:rsidRPr="000428C7">
        <w:rPr>
          <w:color w:val="000000" w:themeColor="text1"/>
        </w:rPr>
        <w:t>.</w:t>
      </w:r>
    </w:p>
    <w:p w14:paraId="21F54A9C" w14:textId="56D3D0A5" w:rsidR="000B34D1" w:rsidRPr="000428C7" w:rsidRDefault="00782CB6" w:rsidP="00F103F2">
      <w:pPr>
        <w:pStyle w:val="Heading3"/>
        <w:jc w:val="both"/>
        <w:rPr>
          <w:color w:val="000000" w:themeColor="text1"/>
        </w:rPr>
      </w:pPr>
      <w:r w:rsidRPr="000428C7">
        <w:rPr>
          <w:color w:val="000000" w:themeColor="text1"/>
        </w:rPr>
        <w:t>RFP Respo</w:t>
      </w:r>
      <w:r w:rsidR="000B34D1" w:rsidRPr="000428C7">
        <w:rPr>
          <w:color w:val="000000" w:themeColor="text1"/>
        </w:rPr>
        <w:t>nse structure</w:t>
      </w:r>
      <w:bookmarkEnd w:id="289"/>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3EE12733"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Section 4</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25C5334E"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Bidder(s) should provide, as part of the Technical Offer, all the documents required in section 2.2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474F6F23"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w:t>
            </w:r>
            <w:r w:rsidR="00091FD1">
              <w:rPr>
                <w:rFonts w:asciiTheme="minorBidi" w:eastAsia="Calibri" w:hAnsiTheme="minorBidi" w:cstheme="minorBidi"/>
                <w:i/>
                <w:iCs/>
                <w:color w:val="000000" w:themeColor="text1"/>
                <w:sz w:val="22"/>
                <w:szCs w:val="22"/>
                <w:u w:val="single"/>
              </w:rPr>
              <w:t xml:space="preserve">ed by the same person(s)/entity </w:t>
            </w:r>
            <w:r w:rsidRPr="00D03D12">
              <w:rPr>
                <w:rFonts w:asciiTheme="minorBidi" w:eastAsia="Calibri" w:hAnsiTheme="minorBidi" w:cstheme="minorBidi"/>
                <w:i/>
                <w:iCs/>
                <w:color w:val="000000" w:themeColor="text1"/>
                <w:sz w:val="22"/>
                <w:szCs w:val="22"/>
                <w:u w:val="single"/>
              </w:rPr>
              <w:t>(ies)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BoM in excel and pdf format.</w:t>
            </w:r>
          </w:p>
          <w:p w14:paraId="07F9BA66" w14:textId="4AA67838" w:rsidR="00BB5F4B" w:rsidRPr="00D03D12" w:rsidRDefault="00BB5F4B" w:rsidP="00D80C1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quoted in </w:t>
            </w:r>
            <w:r w:rsidR="00D80C1A">
              <w:rPr>
                <w:rFonts w:asciiTheme="minorBidi" w:eastAsiaTheme="minorEastAsia" w:hAnsiTheme="minorBidi" w:cstheme="minorBidi"/>
                <w:color w:val="000000" w:themeColor="text1"/>
                <w:sz w:val="22"/>
                <w:szCs w:val="22"/>
              </w:rPr>
              <w:t>USD.</w:t>
            </w:r>
            <w:r w:rsidRPr="00D03D12">
              <w:rPr>
                <w:rFonts w:asciiTheme="minorBidi" w:eastAsiaTheme="minorEastAsia" w:hAnsiTheme="minorBidi" w:cstheme="minorBidi"/>
                <w:color w:val="000000" w:themeColor="text1"/>
                <w:sz w:val="22"/>
                <w:szCs w:val="22"/>
              </w:rPr>
              <w:t xml:space="preserve"> </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290" w:name="_Toc402437967"/>
      <w:bookmarkStart w:id="291" w:name="_Toc430341908"/>
    </w:p>
    <w:p w14:paraId="058C37CD" w14:textId="2EA40885" w:rsidR="000B34D1" w:rsidRPr="00D03D12" w:rsidRDefault="000B34D1" w:rsidP="00F103F2">
      <w:pPr>
        <w:pStyle w:val="Heading3"/>
        <w:jc w:val="both"/>
        <w:rPr>
          <w:color w:val="000000" w:themeColor="text1"/>
        </w:rPr>
      </w:pPr>
      <w:r w:rsidRPr="00D03D12">
        <w:rPr>
          <w:color w:val="000000" w:themeColor="text1"/>
        </w:rPr>
        <w:t xml:space="preserve">RFP Response </w:t>
      </w:r>
      <w:bookmarkEnd w:id="290"/>
      <w:r w:rsidRPr="00D03D12">
        <w:rPr>
          <w:color w:val="000000" w:themeColor="text1"/>
        </w:rPr>
        <w:t>Details</w:t>
      </w:r>
      <w:bookmarkEnd w:id="291"/>
    </w:p>
    <w:p w14:paraId="556AA936" w14:textId="3AF5035D" w:rsidR="00B404C4" w:rsidRPr="00D361AC" w:rsidRDefault="000B34D1" w:rsidP="00F103F2">
      <w:pPr>
        <w:pStyle w:val="NoSpacing"/>
        <w:jc w:val="both"/>
        <w:rPr>
          <w:rFonts w:asciiTheme="minorBidi" w:hAnsiTheme="minorBidi"/>
          <w:color w:val="000000" w:themeColor="text1"/>
          <w:sz w:val="24"/>
          <w:szCs w:val="24"/>
        </w:rPr>
      </w:pPr>
      <w:r w:rsidRPr="00D361AC">
        <w:rPr>
          <w:rFonts w:asciiTheme="minorBidi" w:hAnsiTheme="minorBidi"/>
          <w:color w:val="000000" w:themeColor="text1"/>
          <w:sz w:val="24"/>
          <w:szCs w:val="24"/>
        </w:rPr>
        <w:t xml:space="preserve">It is mandatory that the Offers include the following details: </w:t>
      </w:r>
      <w:bookmarkStart w:id="292" w:name="_Toc402440873"/>
      <w:bookmarkStart w:id="293" w:name="_Toc402441185"/>
      <w:bookmarkStart w:id="294" w:name="_Toc402441263"/>
      <w:bookmarkStart w:id="295" w:name="_Toc402443507"/>
      <w:bookmarkEnd w:id="292"/>
      <w:bookmarkEnd w:id="293"/>
      <w:bookmarkEnd w:id="294"/>
      <w:bookmarkEnd w:id="295"/>
    </w:p>
    <w:p w14:paraId="42208678" w14:textId="7FBADD5F" w:rsidR="00E55A7E" w:rsidRPr="00D361AC" w:rsidRDefault="00E55A7E" w:rsidP="00204883">
      <w:pPr>
        <w:pStyle w:val="ListParagraph"/>
        <w:numPr>
          <w:ilvl w:val="0"/>
          <w:numId w:val="23"/>
        </w:numPr>
        <w:ind w:left="288" w:hanging="288"/>
        <w:jc w:val="both"/>
        <w:rPr>
          <w:color w:val="000000" w:themeColor="text1"/>
        </w:rPr>
      </w:pPr>
      <w:bookmarkStart w:id="296" w:name="_Toc402437971"/>
      <w:r w:rsidRPr="00D361AC">
        <w:rPr>
          <w:color w:val="000000" w:themeColor="text1"/>
        </w:rPr>
        <w:t>Detailed Delivery, Implementation and Integration Plans: Bidders are requested to provide the full project delivery, implementation and integration plans, subject to MIC2’s approval</w:t>
      </w:r>
    </w:p>
    <w:p w14:paraId="1B7CD134" w14:textId="77777777" w:rsidR="0091724B" w:rsidRPr="00D361AC" w:rsidRDefault="0091724B" w:rsidP="0091724B">
      <w:pPr>
        <w:pStyle w:val="ListParagraph"/>
        <w:numPr>
          <w:ilvl w:val="0"/>
          <w:numId w:val="23"/>
        </w:numPr>
        <w:ind w:left="288" w:hanging="288"/>
        <w:jc w:val="both"/>
        <w:rPr>
          <w:color w:val="000000" w:themeColor="text1"/>
        </w:rPr>
      </w:pPr>
      <w:r w:rsidRPr="00D361AC">
        <w:t>Detailed specifications to the services that may be provided</w:t>
      </w:r>
    </w:p>
    <w:p w14:paraId="1E72764F" w14:textId="77777777" w:rsidR="0091724B" w:rsidRPr="00D361AC" w:rsidRDefault="0091724B" w:rsidP="0091724B">
      <w:pPr>
        <w:pStyle w:val="ListParagraph"/>
        <w:numPr>
          <w:ilvl w:val="0"/>
          <w:numId w:val="23"/>
        </w:numPr>
        <w:ind w:left="288" w:hanging="288"/>
      </w:pPr>
      <w:r w:rsidRPr="00D361AC">
        <w:t>Price shall include the detailed price for the services to be provided</w:t>
      </w:r>
    </w:p>
    <w:p w14:paraId="1901F999" w14:textId="40ECCB11" w:rsidR="00E55A7E" w:rsidRPr="00D361AC" w:rsidRDefault="00E55A7E" w:rsidP="00E55A7E">
      <w:pPr>
        <w:pStyle w:val="ListParagraph"/>
        <w:numPr>
          <w:ilvl w:val="0"/>
          <w:numId w:val="23"/>
        </w:numPr>
        <w:ind w:left="288" w:hanging="288"/>
        <w:rPr>
          <w:color w:val="000000" w:themeColor="text1"/>
        </w:rPr>
      </w:pPr>
      <w:r w:rsidRPr="00D361AC">
        <w:rPr>
          <w:color w:val="000000" w:themeColor="text1"/>
        </w:rPr>
        <w:t>A clear Commercial offering as detailed above</w:t>
      </w:r>
    </w:p>
    <w:p w14:paraId="5737222B" w14:textId="55A05517" w:rsidR="00E55A7E" w:rsidRPr="00D361AC" w:rsidRDefault="00E55A7E" w:rsidP="00E55A7E">
      <w:pPr>
        <w:pStyle w:val="ListParagraph"/>
        <w:numPr>
          <w:ilvl w:val="0"/>
          <w:numId w:val="23"/>
        </w:numPr>
        <w:ind w:left="288" w:hanging="288"/>
        <w:rPr>
          <w:color w:val="000000" w:themeColor="text1"/>
        </w:rPr>
      </w:pPr>
      <w:r w:rsidRPr="00D361AC">
        <w:rPr>
          <w:color w:val="000000" w:themeColor="text1"/>
        </w:rPr>
        <w:t>System documentation and an acceptance testing procedure</w:t>
      </w:r>
    </w:p>
    <w:p w14:paraId="02ED31EB" w14:textId="7F365F2B" w:rsidR="00E55A7E" w:rsidRPr="00D361AC" w:rsidRDefault="00E55A7E" w:rsidP="00E55A7E">
      <w:pPr>
        <w:pStyle w:val="ListParagraph"/>
        <w:numPr>
          <w:ilvl w:val="0"/>
          <w:numId w:val="23"/>
        </w:numPr>
        <w:ind w:left="288" w:hanging="288"/>
        <w:rPr>
          <w:color w:val="000000" w:themeColor="text1"/>
        </w:rPr>
      </w:pPr>
      <w:r w:rsidRPr="00D361AC">
        <w:rPr>
          <w:color w:val="000000" w:themeColor="text1"/>
        </w:rPr>
        <w:t>A Description of any abbreviation and/or symbol used in the schematics, drawings and calculations</w:t>
      </w:r>
    </w:p>
    <w:p w14:paraId="63EDEBFB" w14:textId="495FBE72"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D03D12" w:rsidRDefault="00E55A7E" w:rsidP="00E55A7E">
      <w:pPr>
        <w:pStyle w:val="ListParagraph"/>
        <w:numPr>
          <w:ilvl w:val="1"/>
          <w:numId w:val="23"/>
        </w:numPr>
        <w:rPr>
          <w:color w:val="000000" w:themeColor="text1"/>
        </w:rPr>
      </w:pPr>
      <w:r w:rsidRPr="00D03D12">
        <w:rPr>
          <w:color w:val="000000" w:themeColor="text1"/>
        </w:rPr>
        <w:t>Fully Compliant “C1”</w:t>
      </w:r>
    </w:p>
    <w:p w14:paraId="26A67642" w14:textId="3A1F2F20" w:rsidR="00E55A7E" w:rsidRPr="00D03D12" w:rsidRDefault="00E55A7E" w:rsidP="00E55A7E">
      <w:pPr>
        <w:pStyle w:val="ListParagraph"/>
        <w:numPr>
          <w:ilvl w:val="1"/>
          <w:numId w:val="23"/>
        </w:numPr>
        <w:rPr>
          <w:color w:val="000000" w:themeColor="text1"/>
        </w:rPr>
      </w:pPr>
      <w:r w:rsidRPr="00D03D12">
        <w:rPr>
          <w:color w:val="000000" w:themeColor="text1"/>
        </w:rPr>
        <w:t>Partially Compliant “C2”</w:t>
      </w:r>
    </w:p>
    <w:p w14:paraId="595FA2E2" w14:textId="799AA466" w:rsidR="00E55A7E" w:rsidRPr="00D03D12" w:rsidRDefault="00E55A7E" w:rsidP="00E55A7E">
      <w:pPr>
        <w:pStyle w:val="ListParagraph"/>
        <w:numPr>
          <w:ilvl w:val="1"/>
          <w:numId w:val="23"/>
        </w:numPr>
        <w:rPr>
          <w:color w:val="000000" w:themeColor="text1"/>
        </w:rPr>
      </w:pPr>
      <w:r w:rsidRPr="00D03D12">
        <w:rPr>
          <w:color w:val="000000" w:themeColor="text1"/>
        </w:rPr>
        <w:t>Non- Compliant (State Reason) “C3”</w:t>
      </w:r>
    </w:p>
    <w:p w14:paraId="3CA1CBF3" w14:textId="2C59B579" w:rsidR="00F201EA" w:rsidRPr="00D03D12" w:rsidRDefault="00F201EA" w:rsidP="00F201EA">
      <w:pPr>
        <w:ind w:left="270"/>
        <w:rPr>
          <w:rFonts w:asciiTheme="minorBidi" w:hAnsiTheme="minorBidi"/>
          <w:color w:val="000000" w:themeColor="text1"/>
          <w:sz w:val="24"/>
          <w:szCs w:val="24"/>
        </w:rPr>
      </w:pPr>
      <w:r w:rsidRPr="00D03D12">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D03D12" w:rsidRDefault="00F201EA" w:rsidP="00F201EA">
      <w:pPr>
        <w:ind w:left="270"/>
        <w:rPr>
          <w:rFonts w:asciiTheme="minorBidi" w:hAnsiTheme="minorBidi"/>
          <w:color w:val="000000" w:themeColor="text1"/>
          <w:sz w:val="24"/>
          <w:szCs w:val="24"/>
        </w:rPr>
      </w:pPr>
    </w:p>
    <w:p w14:paraId="2198329C" w14:textId="6F68EC8A" w:rsidR="00F201EA" w:rsidRPr="00C7104A" w:rsidRDefault="00F201EA" w:rsidP="00F201EA">
      <w:pPr>
        <w:pStyle w:val="ListParagraph"/>
        <w:numPr>
          <w:ilvl w:val="0"/>
          <w:numId w:val="24"/>
        </w:numPr>
        <w:ind w:left="270" w:hanging="270"/>
        <w:rPr>
          <w:color w:val="000000" w:themeColor="text1"/>
        </w:rPr>
      </w:pPr>
      <w:r w:rsidRPr="00C7104A">
        <w:rPr>
          <w:rFonts w:asciiTheme="minorBidi" w:hAnsiTheme="minorBidi"/>
          <w:color w:val="000000" w:themeColor="text1"/>
        </w:rPr>
        <w:t>The addressed Bidder needs to provide the detailed specifications for each requirement, along with its detailed technical specifications.</w:t>
      </w:r>
    </w:p>
    <w:p w14:paraId="27475535" w14:textId="63506F53"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68F9BA6A" w:rsidR="008F262A" w:rsidRPr="00D03D12" w:rsidRDefault="00306E65" w:rsidP="00066623">
      <w:pPr>
        <w:pStyle w:val="Heading4"/>
        <w:numPr>
          <w:ilvl w:val="0"/>
          <w:numId w:val="25"/>
        </w:numPr>
        <w:ind w:left="270" w:hanging="270"/>
        <w:jc w:val="both"/>
        <w:rPr>
          <w:color w:val="000000" w:themeColor="text1"/>
        </w:rPr>
      </w:pPr>
      <w:bookmarkStart w:id="297" w:name="_Toc402437973"/>
      <w:bookmarkEnd w:id="296"/>
      <w:r w:rsidRPr="00D03D12">
        <w:rPr>
          <w:color w:val="000000" w:themeColor="text1"/>
        </w:rPr>
        <w:lastRenderedPageBreak/>
        <w:t>Pricing: In reference to the t</w:t>
      </w:r>
      <w:r w:rsidR="00790A3F" w:rsidRPr="00D03D12">
        <w:rPr>
          <w:color w:val="000000" w:themeColor="text1"/>
        </w:rPr>
        <w:t>erms of Clause (4</w:t>
      </w:r>
      <w:r w:rsidRPr="00D03D12">
        <w:rPr>
          <w:color w:val="000000" w:themeColor="text1"/>
        </w:rPr>
        <w:t>.2.1.1) Point B herein above, pricing shall include the detailed price for the services to be provided.</w:t>
      </w:r>
    </w:p>
    <w:p w14:paraId="7EBFF784" w14:textId="3F22B30D" w:rsidR="00722B7E" w:rsidRPr="00D03D12" w:rsidRDefault="00722B7E" w:rsidP="00204883">
      <w:pPr>
        <w:pStyle w:val="ListParagraph"/>
        <w:numPr>
          <w:ilvl w:val="0"/>
          <w:numId w:val="31"/>
        </w:numPr>
        <w:ind w:left="0" w:firstLine="0"/>
        <w:jc w:val="both"/>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4C113A">
        <w:rPr>
          <w:rFonts w:eastAsiaTheme="minorEastAsia" w:cstheme="minorBidi"/>
          <w:color w:val="000000" w:themeColor="text1"/>
          <w:szCs w:val="28"/>
        </w:rPr>
        <w:t>(Define the currency).</w:t>
      </w:r>
      <w:r w:rsidRPr="00D03D12">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D03D12" w:rsidRDefault="00722B7E" w:rsidP="001F78A3">
      <w:pPr>
        <w:rPr>
          <w:color w:val="000000" w:themeColor="text1"/>
          <w:lang w:val="en-GB"/>
        </w:rPr>
      </w:pPr>
    </w:p>
    <w:p w14:paraId="339FF37D" w14:textId="0115C696" w:rsidR="00F82A7E" w:rsidRPr="00D03D12" w:rsidRDefault="00F82A7E" w:rsidP="001F78A3">
      <w:pPr>
        <w:rPr>
          <w:color w:val="000000" w:themeColor="text1"/>
          <w:lang w:val="en-GB"/>
        </w:rPr>
      </w:pPr>
    </w:p>
    <w:p w14:paraId="3B700770" w14:textId="786738B4" w:rsidR="00F82A7E" w:rsidRPr="00D03D12" w:rsidRDefault="00F82A7E" w:rsidP="001F78A3">
      <w:pPr>
        <w:rPr>
          <w:color w:val="000000" w:themeColor="text1"/>
          <w:lang w:val="en-GB"/>
        </w:rPr>
      </w:pPr>
    </w:p>
    <w:p w14:paraId="79EF1CA0" w14:textId="6CDA48BC" w:rsidR="00EE70A9" w:rsidRPr="00D03D12" w:rsidRDefault="0030555B" w:rsidP="00310159">
      <w:pPr>
        <w:pStyle w:val="Heading2"/>
        <w:jc w:val="both"/>
        <w:rPr>
          <w:color w:val="000000" w:themeColor="text1"/>
        </w:rPr>
      </w:pPr>
      <w:bookmarkStart w:id="298" w:name="_Toc130554847"/>
      <w:r w:rsidRPr="00D03D12">
        <w:rPr>
          <w:color w:val="000000" w:themeColor="text1"/>
        </w:rPr>
        <w:t>Payment Terms:</w:t>
      </w:r>
      <w:bookmarkEnd w:id="298"/>
      <w:r w:rsidRPr="00D03D12">
        <w:rPr>
          <w:color w:val="000000" w:themeColor="text1"/>
        </w:rPr>
        <w:t xml:space="preserve"> </w:t>
      </w:r>
    </w:p>
    <w:p w14:paraId="0D254990" w14:textId="313BC746" w:rsidR="00DA32E7" w:rsidRPr="00D03D12" w:rsidRDefault="00F82A7E" w:rsidP="004C113A">
      <w:pPr>
        <w:rPr>
          <w:rFonts w:ascii="Arial" w:eastAsiaTheme="minorEastAsia" w:hAnsi="Arial" w:cstheme="minorBidi"/>
          <w:color w:val="000000" w:themeColor="text1"/>
          <w:sz w:val="24"/>
          <w:szCs w:val="28"/>
        </w:rPr>
      </w:pPr>
      <w:r w:rsidRPr="00D03D12">
        <w:rPr>
          <w:rFonts w:ascii="Arial" w:eastAsiaTheme="minorEastAsia" w:hAnsi="Arial" w:cstheme="minorBidi"/>
          <w:color w:val="000000" w:themeColor="text1"/>
          <w:sz w:val="24"/>
          <w:szCs w:val="28"/>
        </w:rPr>
        <w:t xml:space="preserve">These payment terms </w:t>
      </w:r>
      <w:r w:rsidR="004C113A">
        <w:rPr>
          <w:rFonts w:ascii="Arial" w:eastAsiaTheme="minorEastAsia" w:hAnsi="Arial" w:cstheme="minorBidi"/>
          <w:color w:val="000000" w:themeColor="text1"/>
          <w:sz w:val="24"/>
          <w:szCs w:val="28"/>
        </w:rPr>
        <w:t>will</w:t>
      </w:r>
      <w:r w:rsidR="004C113A"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be mentioned in the contract that shall be signed with the selected bidder.</w:t>
      </w:r>
    </w:p>
    <w:p w14:paraId="656D2886" w14:textId="6C67B4C6" w:rsidR="00EF10A2" w:rsidRDefault="00EF10A2" w:rsidP="004A4AB1">
      <w:pPr>
        <w:ind w:left="-90"/>
        <w:jc w:val="both"/>
        <w:rPr>
          <w:rFonts w:asciiTheme="minorBidi" w:hAnsiTheme="minorBidi" w:cstheme="minorBidi"/>
          <w:color w:val="000000" w:themeColor="text1"/>
          <w:sz w:val="24"/>
          <w:szCs w:val="24"/>
        </w:rPr>
      </w:pPr>
    </w:p>
    <w:p w14:paraId="618F10F4" w14:textId="314160B5" w:rsidR="00247364" w:rsidRDefault="00247364" w:rsidP="004A4AB1">
      <w:pPr>
        <w:ind w:left="-90"/>
        <w:jc w:val="both"/>
        <w:rPr>
          <w:rFonts w:asciiTheme="minorBidi" w:hAnsiTheme="minorBidi" w:cstheme="minorBidi"/>
          <w:color w:val="000000" w:themeColor="text1"/>
          <w:sz w:val="24"/>
          <w:szCs w:val="24"/>
        </w:rPr>
      </w:pPr>
    </w:p>
    <w:p w14:paraId="095B36A9" w14:textId="11344C17" w:rsidR="00B008A7" w:rsidRPr="00D03D12" w:rsidRDefault="00B008A7" w:rsidP="009D1B34">
      <w:pPr>
        <w:jc w:val="both"/>
        <w:rPr>
          <w:rFonts w:asciiTheme="minorBidi" w:hAnsiTheme="minorBidi" w:cstheme="minorBidi"/>
          <w:color w:val="000000" w:themeColor="text1"/>
          <w:sz w:val="24"/>
          <w:szCs w:val="24"/>
        </w:rPr>
      </w:pPr>
    </w:p>
    <w:p w14:paraId="0288B1C5" w14:textId="445C2138" w:rsidR="00310159" w:rsidRDefault="00310159" w:rsidP="00310159">
      <w:pPr>
        <w:pStyle w:val="Heading2"/>
        <w:jc w:val="both"/>
        <w:rPr>
          <w:color w:val="000000" w:themeColor="text1"/>
        </w:rPr>
      </w:pPr>
      <w:bookmarkStart w:id="299" w:name="_Toc130554848"/>
      <w:r w:rsidRPr="00D03D12">
        <w:rPr>
          <w:color w:val="000000" w:themeColor="text1"/>
        </w:rPr>
        <w:t>Bank Guaranties</w:t>
      </w:r>
      <w:bookmarkEnd w:id="299"/>
    </w:p>
    <w:p w14:paraId="1D734A2C" w14:textId="77777777" w:rsidR="00D063B5" w:rsidRPr="00D063B5" w:rsidRDefault="00D063B5" w:rsidP="00D063B5"/>
    <w:p w14:paraId="65BFD569" w14:textId="77777777" w:rsidR="00D063B5" w:rsidRPr="00D361AC" w:rsidRDefault="00D063B5" w:rsidP="00D063B5">
      <w:pPr>
        <w:pStyle w:val="Heading3"/>
        <w:ind w:left="1440" w:hanging="900"/>
        <w:jc w:val="both"/>
      </w:pPr>
      <w:r w:rsidRPr="00D361AC">
        <w:t>Bid Bond:</w:t>
      </w:r>
    </w:p>
    <w:p w14:paraId="0B6B11E3" w14:textId="77777777" w:rsidR="00D063B5" w:rsidRPr="00D361AC" w:rsidRDefault="00D063B5" w:rsidP="00D063B5">
      <w:pPr>
        <w:rPr>
          <w:sz w:val="24"/>
          <w:szCs w:val="24"/>
        </w:rPr>
      </w:pPr>
    </w:p>
    <w:p w14:paraId="2599E4CB" w14:textId="77777777" w:rsidR="00D063B5" w:rsidRPr="00D361AC" w:rsidRDefault="00D063B5" w:rsidP="00D063B5">
      <w:pPr>
        <w:jc w:val="both"/>
        <w:rPr>
          <w:rFonts w:asciiTheme="minorBidi" w:hAnsiTheme="minorBidi" w:cstheme="minorBidi"/>
          <w:sz w:val="24"/>
          <w:szCs w:val="24"/>
        </w:rPr>
      </w:pPr>
      <w:r w:rsidRPr="00D361AC">
        <w:rPr>
          <w:rFonts w:asciiTheme="minorBidi" w:hAnsiTheme="minorBidi" w:cstheme="minorBidi"/>
          <w:sz w:val="24"/>
          <w:szCs w:val="24"/>
        </w:rPr>
        <w:t>The Bid Bond is ruled by the article 34 of Public Procurement Law 244 dated 19 July 2021.</w:t>
      </w:r>
    </w:p>
    <w:p w14:paraId="1BEB037C" w14:textId="08EA54EB" w:rsidR="00D063B5" w:rsidRPr="00D361AC" w:rsidRDefault="00D063B5" w:rsidP="001A61BB">
      <w:pPr>
        <w:jc w:val="both"/>
        <w:rPr>
          <w:rFonts w:asciiTheme="minorBidi" w:hAnsiTheme="minorBidi" w:cstheme="minorBidi"/>
          <w:sz w:val="24"/>
          <w:szCs w:val="24"/>
        </w:rPr>
      </w:pPr>
      <w:r w:rsidRPr="00D361AC">
        <w:rPr>
          <w:rFonts w:asciiTheme="minorBidi" w:hAnsiTheme="minorBidi" w:cstheme="minorBidi"/>
          <w:sz w:val="24"/>
          <w:szCs w:val="24"/>
        </w:rPr>
        <w:t>Each bidder shall submit a bid bond bank guarantee amounting to /$</w:t>
      </w:r>
      <w:r w:rsidR="001A61BB" w:rsidRPr="00D361AC">
        <w:rPr>
          <w:rFonts w:asciiTheme="minorBidi" w:hAnsiTheme="minorBidi" w:cstheme="minorBidi"/>
          <w:sz w:val="24"/>
          <w:szCs w:val="24"/>
        </w:rPr>
        <w:t>1</w:t>
      </w:r>
      <w:r w:rsidR="00F86FD8">
        <w:rPr>
          <w:rFonts w:asciiTheme="minorBidi" w:hAnsiTheme="minorBidi" w:cstheme="minorBidi"/>
          <w:sz w:val="24"/>
          <w:szCs w:val="24"/>
        </w:rPr>
        <w:t>0</w:t>
      </w:r>
      <w:r w:rsidR="007D5585" w:rsidRPr="00D361AC">
        <w:rPr>
          <w:rFonts w:asciiTheme="minorBidi" w:hAnsiTheme="minorBidi" w:cstheme="minorBidi"/>
          <w:sz w:val="24"/>
          <w:szCs w:val="24"/>
        </w:rPr>
        <w:t>,000</w:t>
      </w:r>
      <w:r w:rsidRPr="00D361AC">
        <w:rPr>
          <w:rFonts w:asciiTheme="minorBidi" w:hAnsiTheme="minorBidi" w:cstheme="minorBidi"/>
          <w:sz w:val="24"/>
          <w:szCs w:val="24"/>
        </w:rPr>
        <w:t>/ as per article 34 of the PPL where the period of such bid bond is 7 months (shall exceed the Offer’s period by 28 days as per article 4.2.1.7).</w:t>
      </w:r>
    </w:p>
    <w:p w14:paraId="21F16751" w14:textId="77777777" w:rsidR="00D063B5" w:rsidRPr="00D361AC" w:rsidRDefault="00D063B5" w:rsidP="00D063B5">
      <w:pPr>
        <w:jc w:val="both"/>
        <w:rPr>
          <w:rFonts w:asciiTheme="minorBidi" w:hAnsiTheme="minorBidi" w:cstheme="minorBidi"/>
          <w:sz w:val="24"/>
          <w:szCs w:val="24"/>
        </w:rPr>
      </w:pPr>
    </w:p>
    <w:p w14:paraId="69141F8D" w14:textId="5F3E039E" w:rsidR="009B20FB" w:rsidRPr="00D361AC" w:rsidRDefault="009B20FB" w:rsidP="00EF10A2">
      <w:pPr>
        <w:ind w:left="720"/>
        <w:jc w:val="both"/>
        <w:rPr>
          <w:rFonts w:asciiTheme="minorBidi" w:hAnsiTheme="minorBidi" w:cstheme="minorBidi"/>
          <w:color w:val="000000" w:themeColor="text1"/>
          <w:sz w:val="24"/>
          <w:szCs w:val="24"/>
        </w:rPr>
      </w:pPr>
    </w:p>
    <w:p w14:paraId="2AF1FB63" w14:textId="77777777" w:rsidR="00B64D91" w:rsidRPr="00D361AC" w:rsidRDefault="00B64D91" w:rsidP="00B64D91">
      <w:pPr>
        <w:pStyle w:val="Heading1"/>
      </w:pPr>
      <w:bookmarkStart w:id="300" w:name="_Toc130554849"/>
      <w:bookmarkStart w:id="301" w:name="_Toc402437987"/>
      <w:bookmarkStart w:id="302" w:name="_Toc430341911"/>
      <w:bookmarkStart w:id="303" w:name="_Toc53420398"/>
      <w:bookmarkEnd w:id="297"/>
      <w:r w:rsidRPr="00D361AC">
        <w:t>Appendices</w:t>
      </w:r>
      <w:bookmarkEnd w:id="300"/>
    </w:p>
    <w:p w14:paraId="0E294798" w14:textId="77777777" w:rsidR="00B64D91" w:rsidRPr="00D361AC" w:rsidRDefault="00B64D91" w:rsidP="002B16AB">
      <w:pPr>
        <w:rPr>
          <w:rFonts w:asciiTheme="minorBidi" w:hAnsiTheme="minorBidi" w:cstheme="minorBidi"/>
          <w:color w:val="000000" w:themeColor="text1"/>
          <w:sz w:val="24"/>
          <w:szCs w:val="24"/>
        </w:rPr>
      </w:pPr>
    </w:p>
    <w:p w14:paraId="47437B1B" w14:textId="77777777" w:rsidR="00B64D91" w:rsidRPr="00D361AC" w:rsidRDefault="00B64D91" w:rsidP="002B16AB">
      <w:pPr>
        <w:rPr>
          <w:rFonts w:asciiTheme="minorBidi" w:hAnsiTheme="minorBidi" w:cstheme="minorBidi"/>
          <w:color w:val="000000" w:themeColor="text1"/>
          <w:sz w:val="24"/>
          <w:szCs w:val="24"/>
        </w:rPr>
      </w:pPr>
    </w:p>
    <w:p w14:paraId="4DB98A7F" w14:textId="3584EB4B" w:rsidR="002B16AB" w:rsidRPr="00D361AC" w:rsidRDefault="002B16AB" w:rsidP="002B16AB">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1 (Technical Specifications)</w:t>
      </w:r>
    </w:p>
    <w:p w14:paraId="08069DA3" w14:textId="577FB034" w:rsidR="002B16AB" w:rsidRPr="00D361AC" w:rsidRDefault="002B16AB" w:rsidP="002B16AB">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2 (Statement of Compliance)</w:t>
      </w:r>
    </w:p>
    <w:p w14:paraId="589793D4" w14:textId="129C8A00" w:rsidR="002B16AB" w:rsidRPr="00D361AC" w:rsidRDefault="002B16AB" w:rsidP="002B16AB">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3 (Bidder Questions)</w:t>
      </w:r>
    </w:p>
    <w:p w14:paraId="62CD48CB" w14:textId="369E89E5" w:rsidR="001978C0" w:rsidRPr="00D361AC" w:rsidRDefault="001978C0" w:rsidP="001978C0">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4 (Bill of Quantity)</w:t>
      </w:r>
    </w:p>
    <w:p w14:paraId="1E1B17F9" w14:textId="1F362B22" w:rsidR="00C60A56" w:rsidRPr="00D361AC" w:rsidRDefault="001978C0" w:rsidP="00C60A56">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5</w:t>
      </w:r>
      <w:r w:rsidR="00C60A56" w:rsidRPr="00D361AC">
        <w:rPr>
          <w:rFonts w:asciiTheme="minorBidi" w:hAnsiTheme="minorBidi" w:cstheme="minorBidi"/>
          <w:color w:val="000000" w:themeColor="text1"/>
          <w:sz w:val="24"/>
          <w:szCs w:val="24"/>
        </w:rPr>
        <w:t xml:space="preserve"> (Evaluation Matrix)</w:t>
      </w:r>
    </w:p>
    <w:p w14:paraId="10737D22" w14:textId="21AB8A18" w:rsidR="00C60A56" w:rsidRPr="00D03D12" w:rsidRDefault="001978C0" w:rsidP="00C60A56">
      <w:pPr>
        <w:rPr>
          <w:rFonts w:asciiTheme="minorBidi" w:hAnsiTheme="minorBidi" w:cstheme="minorBidi"/>
          <w:color w:val="000000" w:themeColor="text1"/>
          <w:sz w:val="24"/>
          <w:szCs w:val="24"/>
        </w:rPr>
      </w:pPr>
      <w:r w:rsidRPr="00D361AC">
        <w:rPr>
          <w:rFonts w:asciiTheme="minorBidi" w:hAnsiTheme="minorBidi" w:cstheme="minorBidi"/>
          <w:color w:val="000000" w:themeColor="text1"/>
          <w:sz w:val="24"/>
          <w:szCs w:val="24"/>
        </w:rPr>
        <w:t>Appendix 6</w:t>
      </w:r>
      <w:r w:rsidR="00C60A56" w:rsidRPr="00D361AC">
        <w:rPr>
          <w:rFonts w:asciiTheme="minorBidi" w:hAnsiTheme="minorBidi" w:cstheme="minorBidi"/>
          <w:color w:val="000000" w:themeColor="text1"/>
          <w:sz w:val="24"/>
          <w:szCs w:val="24"/>
        </w:rPr>
        <w:t xml:space="preserve"> (Contract of Adherence)</w:t>
      </w:r>
    </w:p>
    <w:p w14:paraId="7B96AA4B" w14:textId="77777777" w:rsidR="00C60A56" w:rsidRPr="00D03D12" w:rsidRDefault="00C60A56" w:rsidP="002B16AB">
      <w:pPr>
        <w:rPr>
          <w:rFonts w:asciiTheme="minorBidi" w:hAnsiTheme="minorBidi" w:cstheme="minorBidi"/>
          <w:color w:val="000000" w:themeColor="text1"/>
          <w:sz w:val="24"/>
          <w:szCs w:val="24"/>
        </w:rPr>
      </w:pPr>
    </w:p>
    <w:p w14:paraId="4391936E" w14:textId="7208FFBE" w:rsidR="002B16AB" w:rsidRDefault="002B16AB" w:rsidP="002B16AB">
      <w:pPr>
        <w:rPr>
          <w:color w:val="000000" w:themeColor="text1"/>
        </w:rPr>
      </w:pPr>
    </w:p>
    <w:p w14:paraId="5E48054C" w14:textId="4AB4CBF5" w:rsidR="00D063B5" w:rsidRDefault="00D063B5" w:rsidP="002B16AB">
      <w:pPr>
        <w:rPr>
          <w:color w:val="000000" w:themeColor="text1"/>
        </w:rPr>
      </w:pPr>
    </w:p>
    <w:p w14:paraId="15015CBC" w14:textId="5E850B79" w:rsidR="00B008A7" w:rsidRDefault="00B008A7" w:rsidP="002B16AB">
      <w:pPr>
        <w:rPr>
          <w:color w:val="000000" w:themeColor="text1"/>
        </w:rPr>
      </w:pPr>
    </w:p>
    <w:p w14:paraId="3116134D" w14:textId="597A6DBA" w:rsidR="00B008A7" w:rsidRDefault="00B008A7" w:rsidP="002B16AB">
      <w:pPr>
        <w:rPr>
          <w:color w:val="000000" w:themeColor="text1"/>
        </w:rPr>
      </w:pPr>
    </w:p>
    <w:p w14:paraId="48D06B6F" w14:textId="77777777" w:rsidR="00B008A7" w:rsidRPr="00D03D12" w:rsidRDefault="00B008A7" w:rsidP="002B16AB">
      <w:pPr>
        <w:rPr>
          <w:color w:val="000000" w:themeColor="text1"/>
        </w:rPr>
      </w:pPr>
    </w:p>
    <w:p w14:paraId="6D7E757B" w14:textId="77777777" w:rsidR="00247364" w:rsidRPr="00EF3838" w:rsidRDefault="00247364" w:rsidP="00247364">
      <w:pPr>
        <w:pStyle w:val="Heading1"/>
      </w:pPr>
      <w:bookmarkStart w:id="304" w:name="_Toc130553377"/>
      <w:bookmarkStart w:id="305" w:name="_Toc130554850"/>
      <w:bookmarkEnd w:id="301"/>
      <w:bookmarkEnd w:id="302"/>
      <w:bookmarkEnd w:id="303"/>
      <w:r w:rsidRPr="00EF3838">
        <w:lastRenderedPageBreak/>
        <w:t xml:space="preserve">Terms </w:t>
      </w:r>
      <w:r w:rsidRPr="0089564E">
        <w:t>and</w:t>
      </w:r>
      <w:r w:rsidRPr="00EF3838">
        <w:t xml:space="preserve"> Conditions</w:t>
      </w:r>
      <w:bookmarkEnd w:id="304"/>
      <w:bookmarkEnd w:id="30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06" w:name="_Toc402443512"/>
      <w:bookmarkStart w:id="307" w:name="_Toc402444084"/>
      <w:bookmarkStart w:id="308" w:name="_Toc422994971"/>
      <w:bookmarkStart w:id="309" w:name="_Toc423014445"/>
      <w:bookmarkStart w:id="310" w:name="_Toc423348868"/>
      <w:bookmarkStart w:id="311" w:name="_Toc428193816"/>
      <w:bookmarkStart w:id="312" w:name="_Toc428371108"/>
      <w:bookmarkStart w:id="313" w:name="_Toc430341912"/>
      <w:bookmarkStart w:id="314" w:name="_Toc432415160"/>
      <w:bookmarkStart w:id="315" w:name="_Toc445733222"/>
      <w:bookmarkStart w:id="316" w:name="_Toc485801973"/>
      <w:bookmarkStart w:id="317" w:name="_Toc498008791"/>
      <w:bookmarkStart w:id="318" w:name="_Toc3547786"/>
      <w:bookmarkStart w:id="319" w:name="_Toc3547865"/>
      <w:bookmarkStart w:id="320" w:name="_Toc3547966"/>
      <w:bookmarkStart w:id="321" w:name="_Toc3548015"/>
      <w:bookmarkStart w:id="322" w:name="_Toc3548065"/>
      <w:bookmarkStart w:id="323" w:name="_Toc3548100"/>
      <w:bookmarkStart w:id="324" w:name="_Toc3548142"/>
      <w:bookmarkStart w:id="325" w:name="_Toc3548464"/>
      <w:bookmarkStart w:id="326" w:name="_Toc3548555"/>
      <w:bookmarkStart w:id="327" w:name="_Toc3548616"/>
      <w:bookmarkStart w:id="328" w:name="_Toc3548643"/>
      <w:bookmarkStart w:id="329" w:name="_Toc3549531"/>
      <w:bookmarkStart w:id="330" w:name="_Toc3552810"/>
      <w:bookmarkStart w:id="331" w:name="_Toc3553939"/>
      <w:bookmarkStart w:id="332" w:name="_Toc3554132"/>
      <w:bookmarkStart w:id="333" w:name="_Toc3554256"/>
      <w:bookmarkStart w:id="334" w:name="_Toc3557378"/>
      <w:bookmarkStart w:id="335" w:name="_Toc3791787"/>
      <w:bookmarkStart w:id="336" w:name="_Toc3791894"/>
      <w:bookmarkStart w:id="337" w:name="_Toc3791993"/>
      <w:bookmarkStart w:id="338" w:name="_Toc402437988"/>
      <w:bookmarkStart w:id="339" w:name="_Toc430341914"/>
      <w:bookmarkStart w:id="340" w:name="_Toc53420399"/>
      <w:bookmarkStart w:id="341" w:name="_Toc63429033"/>
      <w:bookmarkStart w:id="342" w:name="_Toc130554851"/>
      <w:bookmarkStart w:id="343" w:name="_Toc398283852"/>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03D12">
        <w:rPr>
          <w:color w:val="000000" w:themeColor="text1"/>
        </w:rPr>
        <w:t>General Conditions</w:t>
      </w:r>
      <w:bookmarkEnd w:id="338"/>
      <w:bookmarkEnd w:id="339"/>
      <w:bookmarkEnd w:id="340"/>
      <w:bookmarkEnd w:id="341"/>
      <w:bookmarkEnd w:id="342"/>
    </w:p>
    <w:bookmarkEnd w:id="343"/>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D4DA6D7" w:rsidR="00E669EB" w:rsidRPr="00D03D12" w:rsidRDefault="00E669EB" w:rsidP="00847CDA">
      <w:pPr>
        <w:pStyle w:val="Style3"/>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After </w:t>
      </w:r>
      <w:r w:rsidR="0012561D" w:rsidRPr="00D03D12">
        <w:rPr>
          <w:color w:val="000000" w:themeColor="text1"/>
        </w:rPr>
        <w:t xml:space="preserve">the </w:t>
      </w:r>
      <w:r w:rsidR="00D77A18" w:rsidRPr="00D03D12">
        <w:rPr>
          <w:color w:val="000000" w:themeColor="text1"/>
        </w:rPr>
        <w:t>closing date, the contract cannot be amended.</w:t>
      </w:r>
    </w:p>
    <w:p w14:paraId="07353398" w14:textId="42A78C82" w:rsidR="00A529FD" w:rsidRPr="00D03D12" w:rsidRDefault="00E669EB" w:rsidP="00F103F2">
      <w:pPr>
        <w:pStyle w:val="Style3"/>
        <w:rPr>
          <w:color w:val="000000" w:themeColor="text1"/>
        </w:rPr>
      </w:pPr>
      <w:r w:rsidRPr="00D03D12">
        <w:rPr>
          <w:color w:val="000000" w:themeColor="text1"/>
        </w:rPr>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197EC756" w:rsidR="00000421" w:rsidRPr="00D03D12" w:rsidRDefault="00000421" w:rsidP="00F1610E">
      <w:pPr>
        <w:pStyle w:val="Style3"/>
        <w:rPr>
          <w:color w:val="000000" w:themeColor="text1"/>
        </w:rPr>
      </w:pPr>
      <w:bookmarkStart w:id="344" w:name="_Toc63325287"/>
      <w:bookmarkStart w:id="345" w:name="_Toc63429034"/>
      <w:bookmarkStart w:id="346"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 MIC2 will reject any afterward claims for not listed project delivery and implementation assumptions.</w:t>
      </w:r>
      <w:bookmarkEnd w:id="344"/>
      <w:bookmarkEnd w:id="345"/>
      <w:bookmarkEnd w:id="346"/>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F1610E">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w:t>
      </w:r>
      <w:r w:rsidRPr="00D03D12">
        <w:rPr>
          <w:color w:val="000000" w:themeColor="text1"/>
        </w:rPr>
        <w:lastRenderedPageBreak/>
        <w:t>offered features and compliancy to technical specifications are quoted in their commercial offers.</w:t>
      </w:r>
    </w:p>
    <w:p w14:paraId="2B7B686F" w14:textId="2088669A" w:rsidR="00E669EB" w:rsidRPr="00D03D12" w:rsidRDefault="00E669EB" w:rsidP="00F103F2">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project 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576F6399" w:rsidR="00E669EB" w:rsidRPr="00D03D12" w:rsidRDefault="00E669EB" w:rsidP="00F103F2">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 xml:space="preserve">the Bidder confirms that it has not: </w:t>
      </w:r>
    </w:p>
    <w:p w14:paraId="705D92B4"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D03D12" w:rsidRDefault="00E669EB" w:rsidP="00F103F2">
      <w:pPr>
        <w:pStyle w:val="Style3"/>
        <w:rPr>
          <w:color w:val="000000" w:themeColor="text1"/>
        </w:rPr>
      </w:pPr>
      <w:r w:rsidRPr="00D03D12">
        <w:rPr>
          <w:color w:val="000000" w:themeColor="text1"/>
        </w:rPr>
        <w:t xml:space="preserve">If Bidder is found (or is reasonably suspected) to be in breach of any of the above general requirements, MIC2 may cease consideration of the Bidder’s Offer (in accordance with section </w:t>
      </w:r>
      <w:r w:rsidR="009A5D67" w:rsidRPr="00D03D12">
        <w:rPr>
          <w:color w:val="000000" w:themeColor="text1"/>
        </w:rPr>
        <w:t>5.2.4</w:t>
      </w:r>
      <w:r w:rsidRPr="00D03D12">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 </w:t>
      </w:r>
    </w:p>
    <w:p w14:paraId="67313495" w14:textId="06A8AA0E" w:rsidR="00E669EB" w:rsidRPr="00D03D12" w:rsidRDefault="00E669EB" w:rsidP="00F103F2">
      <w:pPr>
        <w:pStyle w:val="Heading2"/>
        <w:jc w:val="both"/>
        <w:rPr>
          <w:color w:val="000000" w:themeColor="text1"/>
        </w:rPr>
      </w:pPr>
      <w:bookmarkStart w:id="347" w:name="_Toc398283853"/>
      <w:bookmarkStart w:id="348" w:name="_Toc402437989"/>
      <w:bookmarkStart w:id="349" w:name="_Toc430341915"/>
      <w:bookmarkStart w:id="350" w:name="_Toc53420400"/>
      <w:bookmarkStart w:id="351" w:name="_Toc130554852"/>
      <w:r w:rsidRPr="00D03D12">
        <w:rPr>
          <w:color w:val="000000" w:themeColor="text1"/>
        </w:rPr>
        <w:t>Exclusion from the Tender</w:t>
      </w:r>
      <w:bookmarkEnd w:id="347"/>
      <w:bookmarkEnd w:id="348"/>
      <w:bookmarkEnd w:id="349"/>
      <w:bookmarkEnd w:id="350"/>
      <w:bookmarkEnd w:id="351"/>
    </w:p>
    <w:p w14:paraId="65BB1D94" w14:textId="16B2D8FA" w:rsidR="00E669EB" w:rsidRPr="00D03D12" w:rsidRDefault="00E669EB" w:rsidP="00F103F2">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2EF1D1B8"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person(s)/entity</w:t>
      </w:r>
      <w:r w:rsidR="009D1B34">
        <w:rPr>
          <w:rFonts w:asciiTheme="minorBidi" w:hAnsiTheme="minorBidi" w:cstheme="minorBidi"/>
          <w:color w:val="000000" w:themeColor="text1"/>
          <w:sz w:val="24"/>
          <w:szCs w:val="24"/>
        </w:rPr>
        <w:t xml:space="preserve"> </w:t>
      </w:r>
      <w:r w:rsidRPr="00D03D12">
        <w:rPr>
          <w:rFonts w:asciiTheme="minorBidi" w:hAnsiTheme="minorBidi" w:cstheme="minorBidi"/>
          <w:color w:val="000000" w:themeColor="text1"/>
          <w:sz w:val="24"/>
          <w:szCs w:val="24"/>
        </w:rPr>
        <w:t xml:space="preserve">(ies) despite having two different Commercial Circulars, MIC2 may at its sole discretion exclude one of the two </w:t>
      </w:r>
      <w:r w:rsidRPr="00D03D12">
        <w:rPr>
          <w:rFonts w:asciiTheme="minorBidi" w:hAnsiTheme="minorBidi" w:cstheme="minorBidi"/>
          <w:color w:val="000000" w:themeColor="text1"/>
          <w:sz w:val="24"/>
          <w:szCs w:val="24"/>
        </w:rPr>
        <w:lastRenderedPageBreak/>
        <w:t>or both Bidders from the Tender by giving the Bidder(s) a notice with regards to the Bidder’s exclusion.</w:t>
      </w:r>
    </w:p>
    <w:p w14:paraId="566AB4B8" w14:textId="148C0A49" w:rsidR="00E669EB" w:rsidRPr="00D03D12" w:rsidRDefault="00E669EB" w:rsidP="00782CB6">
      <w:pPr>
        <w:pStyle w:val="Style3"/>
        <w:rPr>
          <w:color w:val="000000" w:themeColor="text1"/>
        </w:rPr>
      </w:pPr>
      <w:bookmarkStart w:id="352" w:name="_Toc3547814"/>
      <w:bookmarkEnd w:id="352"/>
      <w:r w:rsidRPr="00D03D12">
        <w:rPr>
          <w:color w:val="000000" w:themeColor="text1"/>
        </w:rPr>
        <w:t xml:space="preserve">MIC2 reserves the right to disqualify any Bidder at any time during the selection process </w:t>
      </w:r>
      <w:r w:rsidR="00782CB6" w:rsidRPr="00D03D12">
        <w:rPr>
          <w:color w:val="000000" w:themeColor="text1"/>
          <w:lang w:val="en-US"/>
        </w:rPr>
        <w:t>as per the provisions of the PPL</w:t>
      </w:r>
      <w:r w:rsidR="00A63FB5" w:rsidRPr="00D03D12">
        <w:rPr>
          <w:color w:val="000000" w:themeColor="text1"/>
          <w:lang w:val="en-US"/>
        </w:rPr>
        <w:t xml:space="preserve"> no</w:t>
      </w:r>
      <w:r w:rsidR="00B64D91">
        <w:rPr>
          <w:color w:val="000000" w:themeColor="text1"/>
          <w:lang w:val="en-US"/>
        </w:rPr>
        <w:t>.</w:t>
      </w:r>
      <w:r w:rsidR="00A63FB5" w:rsidRPr="00D03D12">
        <w:rPr>
          <w:color w:val="000000" w:themeColor="text1"/>
          <w:lang w:val="en-US"/>
        </w:rPr>
        <w:t xml:space="preserve"> 244/2021</w:t>
      </w:r>
      <w:r w:rsidRPr="00D03D12">
        <w:rPr>
          <w:color w:val="000000" w:themeColor="text1"/>
        </w:rPr>
        <w:t xml:space="preserve">, without any liability on its part and without being deemed abusive in the performance of its rights. </w:t>
      </w:r>
    </w:p>
    <w:p w14:paraId="56A3DDA5" w14:textId="3043ECFE" w:rsidR="00E669EB" w:rsidRPr="00D03D12" w:rsidRDefault="00E669EB" w:rsidP="00F103F2">
      <w:pPr>
        <w:pStyle w:val="Style3"/>
        <w:rPr>
          <w:color w:val="000000" w:themeColor="text1"/>
        </w:rPr>
      </w:pPr>
      <w:r w:rsidRPr="00D03D12">
        <w:rPr>
          <w:color w:val="000000" w:themeColor="text1"/>
        </w:rPr>
        <w:t xml:space="preserve">Failure to respond in the required manner or by the due date could lead to the Bidder’s Offer being excluded. </w:t>
      </w:r>
    </w:p>
    <w:p w14:paraId="677AE4DF" w14:textId="286E327F" w:rsidR="00E669EB" w:rsidRPr="00D03D12" w:rsidRDefault="00E669EB" w:rsidP="00F103F2">
      <w:pPr>
        <w:pStyle w:val="Style3"/>
        <w:rPr>
          <w:color w:val="000000" w:themeColor="text1"/>
        </w:rPr>
      </w:pPr>
      <w:r w:rsidRPr="00D03D12">
        <w:rPr>
          <w:color w:val="000000" w:themeColor="text1"/>
        </w:rPr>
        <w:t xml:space="preserve">Immediate disqualification of the Bidder in case any commercial offer, prices or additional discounts are provided by any means (email, envelope, etc…) after the submission of the RFP responses, unless officially requested by MIC2. Therefore it is the Bidder duty to provide the best commercial offer along with any discount in their RFP commercial response.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353" w:name="_Toc402437990"/>
      <w:bookmarkStart w:id="354" w:name="_Toc430341916"/>
      <w:bookmarkStart w:id="355" w:name="_Toc53420401"/>
      <w:bookmarkStart w:id="356" w:name="_Toc130554853"/>
      <w:r w:rsidRPr="00D03D12">
        <w:rPr>
          <w:color w:val="000000" w:themeColor="text1"/>
        </w:rPr>
        <w:t>Cancellation of the Tender</w:t>
      </w:r>
      <w:bookmarkEnd w:id="353"/>
      <w:bookmarkEnd w:id="354"/>
      <w:bookmarkEnd w:id="355"/>
      <w:bookmarkEnd w:id="356"/>
    </w:p>
    <w:p w14:paraId="359ABDD2" w14:textId="73A8D5CA" w:rsidR="00E669EB" w:rsidRPr="00D03D12" w:rsidRDefault="00E669EB" w:rsidP="00782CB6">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under 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57" w:name="_Toc398283855"/>
      <w:bookmarkStart w:id="358" w:name="_Toc402437991"/>
      <w:bookmarkStart w:id="359" w:name="_Toc430341917"/>
      <w:bookmarkStart w:id="360" w:name="_Toc53420402"/>
      <w:bookmarkStart w:id="361" w:name="_Toc130554854"/>
      <w:r w:rsidRPr="00D03D12">
        <w:rPr>
          <w:color w:val="000000" w:themeColor="text1"/>
        </w:rPr>
        <w:t>Amendments and Interpretation</w:t>
      </w:r>
      <w:bookmarkEnd w:id="357"/>
      <w:bookmarkEnd w:id="358"/>
      <w:bookmarkEnd w:id="359"/>
      <w:bookmarkEnd w:id="360"/>
      <w:bookmarkEnd w:id="361"/>
    </w:p>
    <w:p w14:paraId="3C586AA6"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can at any stage modify or add any terms to this RFP in the form of written addendum issued to all recipients.</w:t>
      </w:r>
    </w:p>
    <w:p w14:paraId="270028BD" w14:textId="06C55AFF" w:rsidR="00E669EB" w:rsidRPr="00D03D12" w:rsidRDefault="00E669EB" w:rsidP="00F103F2">
      <w:pPr>
        <w:pStyle w:val="Style3"/>
        <w:rPr>
          <w:color w:val="000000" w:themeColor="text1"/>
        </w:rPr>
      </w:pPr>
      <w:bookmarkStart w:id="362" w:name="_Toc3547830"/>
      <w:bookmarkEnd w:id="362"/>
      <w:r w:rsidRPr="00D03D12">
        <w:rPr>
          <w:color w:val="000000" w:themeColor="text1"/>
        </w:rPr>
        <w:t xml:space="preserve">MIC2 reserves the right at its sole discretion, and as it deems appropriate, to modify at any time, any of the terms and conditions set herein without justification, including but not limited to the following: </w:t>
      </w:r>
    </w:p>
    <w:p w14:paraId="4C27AA9C"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3" w:name="_Toc485801979"/>
      <w:bookmarkStart w:id="364" w:name="_Toc498008797"/>
      <w:r w:rsidRPr="00D03D12">
        <w:rPr>
          <w:rFonts w:asciiTheme="minorBidi" w:eastAsia="MS Mincho" w:hAnsiTheme="minorBidi" w:cstheme="minorBidi"/>
          <w:color w:val="000000" w:themeColor="text1"/>
        </w:rPr>
        <w:t>To take any action, including the delivery of supplemental information in respect to this RFP, in order to meet the objectives of the project.</w:t>
      </w:r>
      <w:bookmarkEnd w:id="363"/>
      <w:bookmarkEnd w:id="364"/>
      <w:r w:rsidRPr="00D03D12">
        <w:rPr>
          <w:rFonts w:asciiTheme="minorBidi" w:eastAsia="MS Mincho" w:hAnsiTheme="minorBidi" w:cstheme="minorBidi"/>
          <w:color w:val="000000" w:themeColor="text1"/>
        </w:rPr>
        <w:t xml:space="preserve"> </w:t>
      </w:r>
    </w:p>
    <w:p w14:paraId="28C8F53F"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5" w:name="_Toc485801980"/>
      <w:bookmarkStart w:id="366" w:name="_Toc498008798"/>
      <w:r w:rsidRPr="00D03D12">
        <w:rPr>
          <w:rFonts w:asciiTheme="minorBidi" w:eastAsia="MS Mincho" w:hAnsiTheme="minorBidi" w:cstheme="minorBidi"/>
          <w:color w:val="000000" w:themeColor="text1"/>
        </w:rPr>
        <w:t>To suspend the tender process at any time and for any reason without any justification or compensation whatsoever.</w:t>
      </w:r>
      <w:bookmarkEnd w:id="365"/>
      <w:bookmarkEnd w:id="366"/>
    </w:p>
    <w:p w14:paraId="40752BCE"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7" w:name="_Toc485801981"/>
      <w:bookmarkStart w:id="368" w:name="_Toc498008799"/>
      <w:r w:rsidRPr="00D03D12">
        <w:rPr>
          <w:rFonts w:asciiTheme="minorBidi" w:eastAsia="MS Mincho" w:hAnsiTheme="minorBidi" w:cstheme="minorBidi"/>
          <w:color w:val="000000" w:themeColor="text1"/>
        </w:rPr>
        <w:lastRenderedPageBreak/>
        <w:t>To extend the deadlines at MIC2’s sole discretion, however, this clause shall not be construed in any way as providing the Bidders the right to request the extension of any of the deadlines stated herein for whatsoever reason.</w:t>
      </w:r>
      <w:bookmarkEnd w:id="367"/>
      <w:bookmarkEnd w:id="368"/>
      <w:r w:rsidRPr="00D03D12">
        <w:rPr>
          <w:rFonts w:asciiTheme="minorBidi" w:eastAsia="MS Mincho" w:hAnsiTheme="minorBidi" w:cstheme="minorBidi"/>
          <w:color w:val="000000" w:themeColor="text1"/>
        </w:rPr>
        <w:t xml:space="preserve"> </w:t>
      </w:r>
    </w:p>
    <w:p w14:paraId="6A1E6755" w14:textId="418FAA84"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69" w:name="_Toc402437992"/>
      <w:bookmarkStart w:id="370" w:name="_Toc430341918"/>
      <w:bookmarkStart w:id="371" w:name="_Toc498008800"/>
      <w:bookmarkStart w:id="372" w:name="_Toc53420403"/>
      <w:bookmarkStart w:id="373" w:name="_Toc130554855"/>
      <w:bookmarkStart w:id="374" w:name="_Toc398283856"/>
      <w:r w:rsidRPr="00D03D12">
        <w:rPr>
          <w:color w:val="000000" w:themeColor="text1"/>
        </w:rPr>
        <w:t>Post-Selection Phase Conditions</w:t>
      </w:r>
      <w:bookmarkEnd w:id="369"/>
      <w:bookmarkEnd w:id="370"/>
      <w:bookmarkEnd w:id="371"/>
      <w:bookmarkEnd w:id="372"/>
      <w:bookmarkEnd w:id="373"/>
    </w:p>
    <w:bookmarkEnd w:id="374"/>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671497FA" w:rsidR="00A86AD6" w:rsidRPr="00D03D12" w:rsidRDefault="00A86AD6" w:rsidP="001E4412">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MIC2 may reject all offers, in whole or in part, and/or enter into negotiations with any party to provide such products and/or services.</w:t>
      </w:r>
    </w:p>
    <w:p w14:paraId="5A7EBDB9" w14:textId="67E7A261" w:rsidR="00A86AD6" w:rsidRPr="00D03D12" w:rsidRDefault="00A86AD6" w:rsidP="00F103F2">
      <w:pPr>
        <w:pStyle w:val="Style3"/>
        <w:rPr>
          <w:color w:val="000000" w:themeColor="text1"/>
        </w:rPr>
      </w:pPr>
      <w:r w:rsidRPr="00D03D12">
        <w:rPr>
          <w:color w:val="000000" w:themeColor="text1"/>
        </w:rPr>
        <w:t xml:space="preserve">The Offer submitted by the selected bidder is for the selected bidder an offer with commitment. Thus, the bidder’s offer shall remain open for a minimum period of </w:t>
      </w:r>
      <w:r w:rsidR="00C61D45" w:rsidRPr="00D03D12">
        <w:rPr>
          <w:color w:val="000000" w:themeColor="text1"/>
        </w:rPr>
        <w:t>six (</w:t>
      </w:r>
      <w:r w:rsidRPr="00D03D12">
        <w:rPr>
          <w:color w:val="000000" w:themeColor="text1"/>
        </w:rPr>
        <w:t>6</w:t>
      </w:r>
      <w:r w:rsidR="00C61D45" w:rsidRPr="00D03D12">
        <w:rPr>
          <w:color w:val="000000" w:themeColor="text1"/>
        </w:rPr>
        <w:t>)</w:t>
      </w:r>
      <w:r w:rsidRPr="00D03D12">
        <w:rPr>
          <w:color w:val="000000" w:themeColor="text1"/>
        </w:rPr>
        <w:t xml:space="preserve"> months from the Final Selection Date and should not be withdrawn if the </w:t>
      </w:r>
      <w:r w:rsidR="001E4412">
        <w:rPr>
          <w:color w:val="000000" w:themeColor="text1"/>
        </w:rPr>
        <w:t>six (</w:t>
      </w:r>
      <w:r w:rsidRPr="00D03D12">
        <w:rPr>
          <w:color w:val="000000" w:themeColor="text1"/>
        </w:rPr>
        <w:t>6</w:t>
      </w:r>
      <w:r w:rsidR="001E4412">
        <w:rPr>
          <w:color w:val="000000" w:themeColor="text1"/>
        </w:rPr>
        <w:t>)</w:t>
      </w:r>
      <w:r w:rsidRPr="00D03D12">
        <w:rPr>
          <w:color w:val="000000" w:themeColor="text1"/>
        </w:rPr>
        <w:t xml:space="preserve"> months period expires during negotiations between Selected Bidder and MIC2 (if any) or between MIC2 and the Republic of Lebanon.</w:t>
      </w:r>
    </w:p>
    <w:p w14:paraId="1F5D6D3A" w14:textId="3E9EA264" w:rsidR="00C304AF" w:rsidRPr="00D03D12" w:rsidRDefault="00C304AF" w:rsidP="00F103F2">
      <w:pPr>
        <w:pStyle w:val="Style3"/>
        <w:rPr>
          <w:color w:val="000000" w:themeColor="text1"/>
        </w:rPr>
      </w:pPr>
      <w:r w:rsidRPr="00D03D12">
        <w:rPr>
          <w:color w:val="000000" w:themeColor="text1"/>
        </w:rPr>
        <w:t>Whereas the selected bidder acknowledges having been notified about the technical requirements (Appendix 1), bidder shall be fully and solely responsible to integrate the new systems into the operational network in a way that ensures no intact on the stability and continuity of the network</w:t>
      </w:r>
    </w:p>
    <w:p w14:paraId="213EE34F" w14:textId="463FD65C" w:rsidR="00A86AD6" w:rsidRPr="00D03D12" w:rsidRDefault="00A86AD6" w:rsidP="00F103F2">
      <w:pPr>
        <w:pStyle w:val="Style3"/>
        <w:rPr>
          <w:color w:val="000000" w:themeColor="text1"/>
        </w:rPr>
      </w:pPr>
      <w:r w:rsidRPr="00D03D12">
        <w:rPr>
          <w:color w:val="000000" w:themeColor="text1"/>
        </w:rPr>
        <w:t xml:space="preserve">The bidder(s) undertakes to use all needed </w:t>
      </w:r>
      <w:r w:rsidR="00C61D45" w:rsidRPr="00D03D12">
        <w:rPr>
          <w:color w:val="000000" w:themeColor="text1"/>
        </w:rPr>
        <w:t>endeavours</w:t>
      </w:r>
      <w:r w:rsidRPr="00D03D12">
        <w:rPr>
          <w:color w:val="000000" w:themeColor="text1"/>
        </w:rPr>
        <w:t>, experience and resources for the deployment, execution, and field support of this project. This must be reflected on the qualifications and skills of its team and the activities, processes, reporting, management, performance, etc… of the project.</w:t>
      </w:r>
    </w:p>
    <w:p w14:paraId="794888FD" w14:textId="531EC971" w:rsidR="00F927E0" w:rsidRPr="00D03D12" w:rsidRDefault="00A86AD6" w:rsidP="00B008A7">
      <w:pPr>
        <w:pStyle w:val="Style3"/>
        <w:rPr>
          <w:color w:val="000000" w:themeColor="text1"/>
        </w:rPr>
      </w:pPr>
      <w:r w:rsidRPr="00D03D12">
        <w:rPr>
          <w:color w:val="000000" w:themeColor="text1"/>
        </w:rPr>
        <w:t>Selected supplier shall sign a contract submitted by MIC2 related to the business, otherwise MIC2 has the right to contract any other supplier without being held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4C5D9D36"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BC5E30">
      <w:rPr>
        <w:noProof/>
        <w:color w:val="404040" w:themeColor="text1" w:themeTint="BF"/>
      </w:rPr>
      <w:t>4</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6A771" w14:textId="77777777" w:rsidR="00D16170" w:rsidRPr="00D16170" w:rsidRDefault="00CF1A16" w:rsidP="00D16170">
    <w:pPr>
      <w:pStyle w:val="Header"/>
      <w:rPr>
        <w:b/>
        <w:bCs/>
      </w:rPr>
    </w:pPr>
    <w:r>
      <w:rPr>
        <w:b/>
        <w:bCs/>
      </w:rPr>
      <w:t xml:space="preserve">                                            </w:t>
    </w:r>
    <w:proofErr w:type="spellStart"/>
    <w:r w:rsidR="00D16170" w:rsidRPr="00D16170">
      <w:rPr>
        <w:b/>
        <w:bCs/>
      </w:rPr>
      <w:t>Dekwaneh</w:t>
    </w:r>
    <w:proofErr w:type="spellEnd"/>
    <w:r w:rsidR="00D16170" w:rsidRPr="00D16170">
      <w:rPr>
        <w:b/>
        <w:bCs/>
      </w:rPr>
      <w:t xml:space="preserve"> Warehouse Renovation RFP </w:t>
    </w:r>
  </w:p>
  <w:p w14:paraId="3DEBC493" w14:textId="62DC8993" w:rsidR="00CF1A16" w:rsidRPr="00CF1A16" w:rsidRDefault="00CF1A16" w:rsidP="00D16170">
    <w:pPr>
      <w:pStyle w:val="Header"/>
    </w:pPr>
  </w:p>
  <w:p w14:paraId="28B10FAC" w14:textId="77777777" w:rsidR="00CF1A16" w:rsidRDefault="00CF1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7A41270B" w:rsidR="00F82A7E" w:rsidRPr="00BC5E30" w:rsidRDefault="00BC5E30" w:rsidP="00BC5E30">
    <w:pPr>
      <w:pStyle w:val="Header"/>
      <w:rPr>
        <w:b/>
        <w:bCs/>
      </w:rPr>
    </w:pPr>
    <w:r>
      <w:rPr>
        <w:b/>
        <w:bCs/>
      </w:rPr>
      <w:t xml:space="preserve">                                                       </w:t>
    </w:r>
    <w:proofErr w:type="spellStart"/>
    <w:r w:rsidRPr="00BC5E30">
      <w:rPr>
        <w:b/>
        <w:bCs/>
      </w:rPr>
      <w:t>Dekwaneh</w:t>
    </w:r>
    <w:proofErr w:type="spellEnd"/>
    <w:r w:rsidRPr="00BC5E30">
      <w:rPr>
        <w:b/>
        <w:bCs/>
      </w:rPr>
      <w:t xml:space="preserve"> Warehouse Renovation RFP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1366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1907"/>
    <w:rsid w:val="00014BBA"/>
    <w:rsid w:val="00016055"/>
    <w:rsid w:val="00016D54"/>
    <w:rsid w:val="00022FAF"/>
    <w:rsid w:val="00023D9E"/>
    <w:rsid w:val="00024B0A"/>
    <w:rsid w:val="00024F83"/>
    <w:rsid w:val="00025813"/>
    <w:rsid w:val="000273CD"/>
    <w:rsid w:val="000305C5"/>
    <w:rsid w:val="000363A3"/>
    <w:rsid w:val="00037BB3"/>
    <w:rsid w:val="000428C7"/>
    <w:rsid w:val="00045450"/>
    <w:rsid w:val="0004797E"/>
    <w:rsid w:val="00054E63"/>
    <w:rsid w:val="00057838"/>
    <w:rsid w:val="000606F8"/>
    <w:rsid w:val="00060C1C"/>
    <w:rsid w:val="00062E32"/>
    <w:rsid w:val="00062E9A"/>
    <w:rsid w:val="0006376A"/>
    <w:rsid w:val="00064840"/>
    <w:rsid w:val="00066623"/>
    <w:rsid w:val="0007080A"/>
    <w:rsid w:val="00070E20"/>
    <w:rsid w:val="000712D6"/>
    <w:rsid w:val="00071FEC"/>
    <w:rsid w:val="00072C29"/>
    <w:rsid w:val="0007341C"/>
    <w:rsid w:val="00075098"/>
    <w:rsid w:val="00082E17"/>
    <w:rsid w:val="0008476D"/>
    <w:rsid w:val="0008696F"/>
    <w:rsid w:val="000879B2"/>
    <w:rsid w:val="00091FD1"/>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6416"/>
    <w:rsid w:val="000E1E20"/>
    <w:rsid w:val="000E1E81"/>
    <w:rsid w:val="000E7576"/>
    <w:rsid w:val="000F0398"/>
    <w:rsid w:val="000F0761"/>
    <w:rsid w:val="000F1D6F"/>
    <w:rsid w:val="000F5026"/>
    <w:rsid w:val="000F7112"/>
    <w:rsid w:val="001008CF"/>
    <w:rsid w:val="00100B07"/>
    <w:rsid w:val="001014D8"/>
    <w:rsid w:val="00101CBE"/>
    <w:rsid w:val="00104DB3"/>
    <w:rsid w:val="00110C92"/>
    <w:rsid w:val="00111F88"/>
    <w:rsid w:val="0011365E"/>
    <w:rsid w:val="00116A28"/>
    <w:rsid w:val="0012491A"/>
    <w:rsid w:val="0012561D"/>
    <w:rsid w:val="001258BD"/>
    <w:rsid w:val="001303FA"/>
    <w:rsid w:val="00135EF7"/>
    <w:rsid w:val="001427AE"/>
    <w:rsid w:val="00142D0B"/>
    <w:rsid w:val="001443B8"/>
    <w:rsid w:val="001450E5"/>
    <w:rsid w:val="00145702"/>
    <w:rsid w:val="0015393A"/>
    <w:rsid w:val="00153E4D"/>
    <w:rsid w:val="0015650B"/>
    <w:rsid w:val="00161970"/>
    <w:rsid w:val="00163006"/>
    <w:rsid w:val="001644D2"/>
    <w:rsid w:val="001674B8"/>
    <w:rsid w:val="00167FE1"/>
    <w:rsid w:val="00172925"/>
    <w:rsid w:val="00184D22"/>
    <w:rsid w:val="0018528F"/>
    <w:rsid w:val="00187930"/>
    <w:rsid w:val="001921C7"/>
    <w:rsid w:val="00192EE8"/>
    <w:rsid w:val="001931E8"/>
    <w:rsid w:val="001945C8"/>
    <w:rsid w:val="00195384"/>
    <w:rsid w:val="00195BC6"/>
    <w:rsid w:val="001978C0"/>
    <w:rsid w:val="001A532C"/>
    <w:rsid w:val="001A61BB"/>
    <w:rsid w:val="001A6C8C"/>
    <w:rsid w:val="001B14B4"/>
    <w:rsid w:val="001B3C9F"/>
    <w:rsid w:val="001B53C0"/>
    <w:rsid w:val="001B60EF"/>
    <w:rsid w:val="001C5B14"/>
    <w:rsid w:val="001C60D3"/>
    <w:rsid w:val="001C66B9"/>
    <w:rsid w:val="001C7767"/>
    <w:rsid w:val="001C7DE9"/>
    <w:rsid w:val="001D0118"/>
    <w:rsid w:val="001D15FD"/>
    <w:rsid w:val="001D282F"/>
    <w:rsid w:val="001D2983"/>
    <w:rsid w:val="001D2C8F"/>
    <w:rsid w:val="001D53D0"/>
    <w:rsid w:val="001D60DD"/>
    <w:rsid w:val="001D6AD3"/>
    <w:rsid w:val="001E4412"/>
    <w:rsid w:val="001E5326"/>
    <w:rsid w:val="001E604C"/>
    <w:rsid w:val="001E61BA"/>
    <w:rsid w:val="001F0B50"/>
    <w:rsid w:val="001F412E"/>
    <w:rsid w:val="001F48F4"/>
    <w:rsid w:val="001F5070"/>
    <w:rsid w:val="001F59B4"/>
    <w:rsid w:val="001F6237"/>
    <w:rsid w:val="001F78A3"/>
    <w:rsid w:val="002000A6"/>
    <w:rsid w:val="0020257A"/>
    <w:rsid w:val="002046A2"/>
    <w:rsid w:val="00204883"/>
    <w:rsid w:val="00205925"/>
    <w:rsid w:val="00211F80"/>
    <w:rsid w:val="00215775"/>
    <w:rsid w:val="00216E3B"/>
    <w:rsid w:val="002178FB"/>
    <w:rsid w:val="00223448"/>
    <w:rsid w:val="00224E17"/>
    <w:rsid w:val="00234749"/>
    <w:rsid w:val="00236B7C"/>
    <w:rsid w:val="0024184F"/>
    <w:rsid w:val="00245D87"/>
    <w:rsid w:val="00247364"/>
    <w:rsid w:val="002536F8"/>
    <w:rsid w:val="00253D9E"/>
    <w:rsid w:val="00254631"/>
    <w:rsid w:val="00260A2E"/>
    <w:rsid w:val="00260DA6"/>
    <w:rsid w:val="002629E9"/>
    <w:rsid w:val="00263CD9"/>
    <w:rsid w:val="00263CDB"/>
    <w:rsid w:val="00265BB9"/>
    <w:rsid w:val="00267F9A"/>
    <w:rsid w:val="00270083"/>
    <w:rsid w:val="00273857"/>
    <w:rsid w:val="00273903"/>
    <w:rsid w:val="00273C20"/>
    <w:rsid w:val="00273DAB"/>
    <w:rsid w:val="002833F8"/>
    <w:rsid w:val="00283D03"/>
    <w:rsid w:val="0028644E"/>
    <w:rsid w:val="00291B55"/>
    <w:rsid w:val="00293DDF"/>
    <w:rsid w:val="00295FE8"/>
    <w:rsid w:val="00296323"/>
    <w:rsid w:val="00296F88"/>
    <w:rsid w:val="002A00D4"/>
    <w:rsid w:val="002A4899"/>
    <w:rsid w:val="002A5536"/>
    <w:rsid w:val="002A5FBE"/>
    <w:rsid w:val="002B16AB"/>
    <w:rsid w:val="002B1EE1"/>
    <w:rsid w:val="002B3212"/>
    <w:rsid w:val="002B513E"/>
    <w:rsid w:val="002C054E"/>
    <w:rsid w:val="002C1254"/>
    <w:rsid w:val="002C41E1"/>
    <w:rsid w:val="002C43F0"/>
    <w:rsid w:val="002C6F10"/>
    <w:rsid w:val="002D2200"/>
    <w:rsid w:val="002D4DB5"/>
    <w:rsid w:val="002D52D1"/>
    <w:rsid w:val="002D544C"/>
    <w:rsid w:val="002D7971"/>
    <w:rsid w:val="002E17E5"/>
    <w:rsid w:val="002E77B9"/>
    <w:rsid w:val="002E7BF9"/>
    <w:rsid w:val="002F1EA9"/>
    <w:rsid w:val="002F2DC8"/>
    <w:rsid w:val="002F6E60"/>
    <w:rsid w:val="00302274"/>
    <w:rsid w:val="00302A73"/>
    <w:rsid w:val="00303263"/>
    <w:rsid w:val="0030555B"/>
    <w:rsid w:val="00306E65"/>
    <w:rsid w:val="00307947"/>
    <w:rsid w:val="00310159"/>
    <w:rsid w:val="00310AEE"/>
    <w:rsid w:val="0031374E"/>
    <w:rsid w:val="00315B30"/>
    <w:rsid w:val="003171F2"/>
    <w:rsid w:val="00321ECA"/>
    <w:rsid w:val="003225A5"/>
    <w:rsid w:val="00323251"/>
    <w:rsid w:val="0032383D"/>
    <w:rsid w:val="00325F69"/>
    <w:rsid w:val="00326CDA"/>
    <w:rsid w:val="00326EEC"/>
    <w:rsid w:val="00330435"/>
    <w:rsid w:val="00333C1E"/>
    <w:rsid w:val="0033684F"/>
    <w:rsid w:val="003426B9"/>
    <w:rsid w:val="00343928"/>
    <w:rsid w:val="003451F8"/>
    <w:rsid w:val="0034796C"/>
    <w:rsid w:val="00347E80"/>
    <w:rsid w:val="003515AD"/>
    <w:rsid w:val="00351682"/>
    <w:rsid w:val="003521F6"/>
    <w:rsid w:val="00353730"/>
    <w:rsid w:val="0035443D"/>
    <w:rsid w:val="00356DCB"/>
    <w:rsid w:val="003575CE"/>
    <w:rsid w:val="00357C0A"/>
    <w:rsid w:val="0036217B"/>
    <w:rsid w:val="003636B4"/>
    <w:rsid w:val="00365310"/>
    <w:rsid w:val="00365687"/>
    <w:rsid w:val="0036583A"/>
    <w:rsid w:val="00365D47"/>
    <w:rsid w:val="00365E85"/>
    <w:rsid w:val="003662CF"/>
    <w:rsid w:val="003673B2"/>
    <w:rsid w:val="00370BD5"/>
    <w:rsid w:val="00370D74"/>
    <w:rsid w:val="0037343D"/>
    <w:rsid w:val="00377EE3"/>
    <w:rsid w:val="00380A36"/>
    <w:rsid w:val="00386A46"/>
    <w:rsid w:val="00387A33"/>
    <w:rsid w:val="00387EA4"/>
    <w:rsid w:val="0039373D"/>
    <w:rsid w:val="003938E6"/>
    <w:rsid w:val="003A1A2C"/>
    <w:rsid w:val="003B02BB"/>
    <w:rsid w:val="003B0A4F"/>
    <w:rsid w:val="003B33B1"/>
    <w:rsid w:val="003B3E60"/>
    <w:rsid w:val="003B6DE1"/>
    <w:rsid w:val="003B77C6"/>
    <w:rsid w:val="003C14FD"/>
    <w:rsid w:val="003C1930"/>
    <w:rsid w:val="003C2EC2"/>
    <w:rsid w:val="003C352B"/>
    <w:rsid w:val="003C58EE"/>
    <w:rsid w:val="003D1E67"/>
    <w:rsid w:val="003D5A0C"/>
    <w:rsid w:val="003D6BA4"/>
    <w:rsid w:val="003E12BC"/>
    <w:rsid w:val="003E3A24"/>
    <w:rsid w:val="003F0011"/>
    <w:rsid w:val="003F0D74"/>
    <w:rsid w:val="003F1F90"/>
    <w:rsid w:val="003F24F2"/>
    <w:rsid w:val="003F2AF8"/>
    <w:rsid w:val="003F6EF3"/>
    <w:rsid w:val="00405747"/>
    <w:rsid w:val="004105D2"/>
    <w:rsid w:val="00412014"/>
    <w:rsid w:val="00413127"/>
    <w:rsid w:val="00415DEA"/>
    <w:rsid w:val="004208AD"/>
    <w:rsid w:val="004231B1"/>
    <w:rsid w:val="00425373"/>
    <w:rsid w:val="00433859"/>
    <w:rsid w:val="0043667C"/>
    <w:rsid w:val="00437534"/>
    <w:rsid w:val="00446EA2"/>
    <w:rsid w:val="00447B77"/>
    <w:rsid w:val="00452903"/>
    <w:rsid w:val="00452F91"/>
    <w:rsid w:val="00456A2F"/>
    <w:rsid w:val="00461C91"/>
    <w:rsid w:val="00462706"/>
    <w:rsid w:val="0046323A"/>
    <w:rsid w:val="00466C65"/>
    <w:rsid w:val="00467C40"/>
    <w:rsid w:val="00467E3B"/>
    <w:rsid w:val="004740E5"/>
    <w:rsid w:val="0047750F"/>
    <w:rsid w:val="00480F05"/>
    <w:rsid w:val="00481ED2"/>
    <w:rsid w:val="00482722"/>
    <w:rsid w:val="00482857"/>
    <w:rsid w:val="00483722"/>
    <w:rsid w:val="004867B2"/>
    <w:rsid w:val="00490248"/>
    <w:rsid w:val="004909D0"/>
    <w:rsid w:val="00492575"/>
    <w:rsid w:val="0049303C"/>
    <w:rsid w:val="00494628"/>
    <w:rsid w:val="00497E23"/>
    <w:rsid w:val="004A00B2"/>
    <w:rsid w:val="004A2542"/>
    <w:rsid w:val="004A2C25"/>
    <w:rsid w:val="004A2EEF"/>
    <w:rsid w:val="004A313A"/>
    <w:rsid w:val="004A34DF"/>
    <w:rsid w:val="004A4AB1"/>
    <w:rsid w:val="004A4DC1"/>
    <w:rsid w:val="004A683D"/>
    <w:rsid w:val="004B120D"/>
    <w:rsid w:val="004B1573"/>
    <w:rsid w:val="004B15CE"/>
    <w:rsid w:val="004B1728"/>
    <w:rsid w:val="004B299A"/>
    <w:rsid w:val="004B3793"/>
    <w:rsid w:val="004B7342"/>
    <w:rsid w:val="004C113A"/>
    <w:rsid w:val="004C1FAB"/>
    <w:rsid w:val="004C59B2"/>
    <w:rsid w:val="004D01E3"/>
    <w:rsid w:val="004D0FEE"/>
    <w:rsid w:val="004D4ADB"/>
    <w:rsid w:val="004E4350"/>
    <w:rsid w:val="004E48C6"/>
    <w:rsid w:val="004E6D86"/>
    <w:rsid w:val="004E77C2"/>
    <w:rsid w:val="004F056C"/>
    <w:rsid w:val="004F2636"/>
    <w:rsid w:val="004F461B"/>
    <w:rsid w:val="004F4D14"/>
    <w:rsid w:val="004F5926"/>
    <w:rsid w:val="004F5A83"/>
    <w:rsid w:val="004F613E"/>
    <w:rsid w:val="0050243E"/>
    <w:rsid w:val="00502B70"/>
    <w:rsid w:val="00507D8A"/>
    <w:rsid w:val="005102AC"/>
    <w:rsid w:val="005113CA"/>
    <w:rsid w:val="00511AFD"/>
    <w:rsid w:val="00511FF5"/>
    <w:rsid w:val="005122E2"/>
    <w:rsid w:val="00515633"/>
    <w:rsid w:val="005177CD"/>
    <w:rsid w:val="0052154C"/>
    <w:rsid w:val="00521E9E"/>
    <w:rsid w:val="005257F4"/>
    <w:rsid w:val="005308FF"/>
    <w:rsid w:val="005331D5"/>
    <w:rsid w:val="00536ABE"/>
    <w:rsid w:val="00537A34"/>
    <w:rsid w:val="00537E19"/>
    <w:rsid w:val="00540E1F"/>
    <w:rsid w:val="00542C13"/>
    <w:rsid w:val="00544B15"/>
    <w:rsid w:val="00544E48"/>
    <w:rsid w:val="0054662E"/>
    <w:rsid w:val="00547811"/>
    <w:rsid w:val="0055293B"/>
    <w:rsid w:val="0055428D"/>
    <w:rsid w:val="00556416"/>
    <w:rsid w:val="00557ADC"/>
    <w:rsid w:val="005626FB"/>
    <w:rsid w:val="00563780"/>
    <w:rsid w:val="005651BB"/>
    <w:rsid w:val="00566452"/>
    <w:rsid w:val="00566939"/>
    <w:rsid w:val="005678AD"/>
    <w:rsid w:val="00580375"/>
    <w:rsid w:val="0058051C"/>
    <w:rsid w:val="00581B96"/>
    <w:rsid w:val="00584308"/>
    <w:rsid w:val="00584EA0"/>
    <w:rsid w:val="00584F85"/>
    <w:rsid w:val="00587C5E"/>
    <w:rsid w:val="0059129C"/>
    <w:rsid w:val="005922FE"/>
    <w:rsid w:val="0059289F"/>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C7736"/>
    <w:rsid w:val="005D0F0A"/>
    <w:rsid w:val="005D21DB"/>
    <w:rsid w:val="005D23A4"/>
    <w:rsid w:val="005D2D02"/>
    <w:rsid w:val="005D5785"/>
    <w:rsid w:val="005D65F2"/>
    <w:rsid w:val="005D79D4"/>
    <w:rsid w:val="005E0A5A"/>
    <w:rsid w:val="005E0DF8"/>
    <w:rsid w:val="005E23EF"/>
    <w:rsid w:val="005E2A0E"/>
    <w:rsid w:val="005E3BF8"/>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0EDC"/>
    <w:rsid w:val="00611652"/>
    <w:rsid w:val="006116C2"/>
    <w:rsid w:val="00611B32"/>
    <w:rsid w:val="00612191"/>
    <w:rsid w:val="00612984"/>
    <w:rsid w:val="00612DF6"/>
    <w:rsid w:val="006135B0"/>
    <w:rsid w:val="006143FB"/>
    <w:rsid w:val="00614801"/>
    <w:rsid w:val="006171E5"/>
    <w:rsid w:val="00620F8C"/>
    <w:rsid w:val="0062520B"/>
    <w:rsid w:val="00631499"/>
    <w:rsid w:val="00633B37"/>
    <w:rsid w:val="0063561C"/>
    <w:rsid w:val="00635CDC"/>
    <w:rsid w:val="006371DF"/>
    <w:rsid w:val="00637A8B"/>
    <w:rsid w:val="00637E2A"/>
    <w:rsid w:val="00641EF3"/>
    <w:rsid w:val="00643CA6"/>
    <w:rsid w:val="00643F1A"/>
    <w:rsid w:val="00645466"/>
    <w:rsid w:val="00650C63"/>
    <w:rsid w:val="006626B6"/>
    <w:rsid w:val="00663D26"/>
    <w:rsid w:val="00664FCA"/>
    <w:rsid w:val="006675E5"/>
    <w:rsid w:val="00667FAF"/>
    <w:rsid w:val="006707D1"/>
    <w:rsid w:val="00671320"/>
    <w:rsid w:val="00672579"/>
    <w:rsid w:val="0067681D"/>
    <w:rsid w:val="006777A6"/>
    <w:rsid w:val="00680A04"/>
    <w:rsid w:val="006812F2"/>
    <w:rsid w:val="00681337"/>
    <w:rsid w:val="00684302"/>
    <w:rsid w:val="006943A7"/>
    <w:rsid w:val="006A3B25"/>
    <w:rsid w:val="006A5E51"/>
    <w:rsid w:val="006A6AD3"/>
    <w:rsid w:val="006A71C0"/>
    <w:rsid w:val="006B037B"/>
    <w:rsid w:val="006B219E"/>
    <w:rsid w:val="006B299B"/>
    <w:rsid w:val="006B3301"/>
    <w:rsid w:val="006B398E"/>
    <w:rsid w:val="006B4283"/>
    <w:rsid w:val="006B6927"/>
    <w:rsid w:val="006C2B9C"/>
    <w:rsid w:val="006C42B4"/>
    <w:rsid w:val="006C4319"/>
    <w:rsid w:val="006C7FC5"/>
    <w:rsid w:val="006D11E2"/>
    <w:rsid w:val="006D27F5"/>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63FDD"/>
    <w:rsid w:val="00771631"/>
    <w:rsid w:val="0077181A"/>
    <w:rsid w:val="007720EB"/>
    <w:rsid w:val="00782CB6"/>
    <w:rsid w:val="00784504"/>
    <w:rsid w:val="007862DA"/>
    <w:rsid w:val="00786AD1"/>
    <w:rsid w:val="00790A3F"/>
    <w:rsid w:val="00791B44"/>
    <w:rsid w:val="00791C5D"/>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1EE5"/>
    <w:rsid w:val="007C494D"/>
    <w:rsid w:val="007C5F42"/>
    <w:rsid w:val="007C7351"/>
    <w:rsid w:val="007D1333"/>
    <w:rsid w:val="007D178A"/>
    <w:rsid w:val="007D1EA7"/>
    <w:rsid w:val="007D27D7"/>
    <w:rsid w:val="007D5585"/>
    <w:rsid w:val="007D7CB9"/>
    <w:rsid w:val="007E0237"/>
    <w:rsid w:val="007E034F"/>
    <w:rsid w:val="007E1102"/>
    <w:rsid w:val="007E1D46"/>
    <w:rsid w:val="007E6DB4"/>
    <w:rsid w:val="007F2099"/>
    <w:rsid w:val="007F5D3F"/>
    <w:rsid w:val="007F70CC"/>
    <w:rsid w:val="00801C77"/>
    <w:rsid w:val="00807973"/>
    <w:rsid w:val="008109A7"/>
    <w:rsid w:val="008118D0"/>
    <w:rsid w:val="00814AFA"/>
    <w:rsid w:val="00821BEB"/>
    <w:rsid w:val="00827E91"/>
    <w:rsid w:val="0083528C"/>
    <w:rsid w:val="008369E1"/>
    <w:rsid w:val="0083761E"/>
    <w:rsid w:val="008405B4"/>
    <w:rsid w:val="0084659E"/>
    <w:rsid w:val="00846C9D"/>
    <w:rsid w:val="008477E6"/>
    <w:rsid w:val="00847CDA"/>
    <w:rsid w:val="00850413"/>
    <w:rsid w:val="00852D5D"/>
    <w:rsid w:val="00856926"/>
    <w:rsid w:val="00857E47"/>
    <w:rsid w:val="00861CDD"/>
    <w:rsid w:val="00864422"/>
    <w:rsid w:val="0086484E"/>
    <w:rsid w:val="0086494A"/>
    <w:rsid w:val="00865328"/>
    <w:rsid w:val="00865B7A"/>
    <w:rsid w:val="00867AFE"/>
    <w:rsid w:val="008712AE"/>
    <w:rsid w:val="0087283A"/>
    <w:rsid w:val="00874529"/>
    <w:rsid w:val="00874ED3"/>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33BB"/>
    <w:rsid w:val="008D3718"/>
    <w:rsid w:val="008D6642"/>
    <w:rsid w:val="008D7831"/>
    <w:rsid w:val="008D7DEE"/>
    <w:rsid w:val="008E2FA5"/>
    <w:rsid w:val="008E6425"/>
    <w:rsid w:val="008E789D"/>
    <w:rsid w:val="008F0AC5"/>
    <w:rsid w:val="008F2341"/>
    <w:rsid w:val="008F262A"/>
    <w:rsid w:val="008F398B"/>
    <w:rsid w:val="008F40FB"/>
    <w:rsid w:val="008F5819"/>
    <w:rsid w:val="008F7FC8"/>
    <w:rsid w:val="0090121A"/>
    <w:rsid w:val="00902B63"/>
    <w:rsid w:val="009042A2"/>
    <w:rsid w:val="009043A1"/>
    <w:rsid w:val="00904487"/>
    <w:rsid w:val="00906B3B"/>
    <w:rsid w:val="00910452"/>
    <w:rsid w:val="009123C9"/>
    <w:rsid w:val="00912909"/>
    <w:rsid w:val="009135B4"/>
    <w:rsid w:val="00915D32"/>
    <w:rsid w:val="009162AA"/>
    <w:rsid w:val="0091724B"/>
    <w:rsid w:val="00921000"/>
    <w:rsid w:val="00922E0C"/>
    <w:rsid w:val="00926399"/>
    <w:rsid w:val="0092689A"/>
    <w:rsid w:val="00926C0B"/>
    <w:rsid w:val="009306F2"/>
    <w:rsid w:val="00932580"/>
    <w:rsid w:val="00934398"/>
    <w:rsid w:val="00935886"/>
    <w:rsid w:val="009377CC"/>
    <w:rsid w:val="00937F75"/>
    <w:rsid w:val="0094034C"/>
    <w:rsid w:val="00945120"/>
    <w:rsid w:val="009451D0"/>
    <w:rsid w:val="00945C87"/>
    <w:rsid w:val="009475CA"/>
    <w:rsid w:val="00950E81"/>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0E07"/>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301C"/>
    <w:rsid w:val="009C3A26"/>
    <w:rsid w:val="009C50B1"/>
    <w:rsid w:val="009D17BD"/>
    <w:rsid w:val="009D1B34"/>
    <w:rsid w:val="009D51D8"/>
    <w:rsid w:val="009E1501"/>
    <w:rsid w:val="009E3258"/>
    <w:rsid w:val="009E6EDD"/>
    <w:rsid w:val="009E7848"/>
    <w:rsid w:val="009F0E32"/>
    <w:rsid w:val="009F33DC"/>
    <w:rsid w:val="009F5A05"/>
    <w:rsid w:val="009F7E27"/>
    <w:rsid w:val="00A00217"/>
    <w:rsid w:val="00A007D0"/>
    <w:rsid w:val="00A037FD"/>
    <w:rsid w:val="00A038C0"/>
    <w:rsid w:val="00A0438B"/>
    <w:rsid w:val="00A04953"/>
    <w:rsid w:val="00A04E58"/>
    <w:rsid w:val="00A128F8"/>
    <w:rsid w:val="00A13A21"/>
    <w:rsid w:val="00A13F4C"/>
    <w:rsid w:val="00A1436A"/>
    <w:rsid w:val="00A15510"/>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9483C"/>
    <w:rsid w:val="00A95545"/>
    <w:rsid w:val="00A95934"/>
    <w:rsid w:val="00A9695B"/>
    <w:rsid w:val="00AA0869"/>
    <w:rsid w:val="00AA185E"/>
    <w:rsid w:val="00AA34C1"/>
    <w:rsid w:val="00AA579D"/>
    <w:rsid w:val="00AB270D"/>
    <w:rsid w:val="00AB45C9"/>
    <w:rsid w:val="00AC0824"/>
    <w:rsid w:val="00AC30FC"/>
    <w:rsid w:val="00AC4C4F"/>
    <w:rsid w:val="00AD06F3"/>
    <w:rsid w:val="00AD52CF"/>
    <w:rsid w:val="00AE0054"/>
    <w:rsid w:val="00AE05C5"/>
    <w:rsid w:val="00AE4C44"/>
    <w:rsid w:val="00AE5289"/>
    <w:rsid w:val="00AE5C75"/>
    <w:rsid w:val="00AE6FF4"/>
    <w:rsid w:val="00AE7B8A"/>
    <w:rsid w:val="00AF3DFC"/>
    <w:rsid w:val="00AF40FC"/>
    <w:rsid w:val="00AF55A0"/>
    <w:rsid w:val="00AF6C32"/>
    <w:rsid w:val="00B0089C"/>
    <w:rsid w:val="00B008A7"/>
    <w:rsid w:val="00B025E9"/>
    <w:rsid w:val="00B06E39"/>
    <w:rsid w:val="00B11DAC"/>
    <w:rsid w:val="00B16A1C"/>
    <w:rsid w:val="00B16C1F"/>
    <w:rsid w:val="00B17901"/>
    <w:rsid w:val="00B21B2D"/>
    <w:rsid w:val="00B22586"/>
    <w:rsid w:val="00B241D1"/>
    <w:rsid w:val="00B270A3"/>
    <w:rsid w:val="00B27EC6"/>
    <w:rsid w:val="00B3168A"/>
    <w:rsid w:val="00B32798"/>
    <w:rsid w:val="00B3370D"/>
    <w:rsid w:val="00B35C5D"/>
    <w:rsid w:val="00B36E29"/>
    <w:rsid w:val="00B404C4"/>
    <w:rsid w:val="00B43D83"/>
    <w:rsid w:val="00B44512"/>
    <w:rsid w:val="00B46FE0"/>
    <w:rsid w:val="00B47A0C"/>
    <w:rsid w:val="00B51FED"/>
    <w:rsid w:val="00B5204A"/>
    <w:rsid w:val="00B5242C"/>
    <w:rsid w:val="00B52E46"/>
    <w:rsid w:val="00B53F2A"/>
    <w:rsid w:val="00B54ECC"/>
    <w:rsid w:val="00B602AA"/>
    <w:rsid w:val="00B60D6C"/>
    <w:rsid w:val="00B60E1C"/>
    <w:rsid w:val="00B62068"/>
    <w:rsid w:val="00B64D91"/>
    <w:rsid w:val="00B6762B"/>
    <w:rsid w:val="00B703C7"/>
    <w:rsid w:val="00B77654"/>
    <w:rsid w:val="00B80127"/>
    <w:rsid w:val="00B806CF"/>
    <w:rsid w:val="00B8220A"/>
    <w:rsid w:val="00B90029"/>
    <w:rsid w:val="00B918FA"/>
    <w:rsid w:val="00B930EF"/>
    <w:rsid w:val="00B93C82"/>
    <w:rsid w:val="00B94C08"/>
    <w:rsid w:val="00B96109"/>
    <w:rsid w:val="00B96AA6"/>
    <w:rsid w:val="00B96C51"/>
    <w:rsid w:val="00B97F42"/>
    <w:rsid w:val="00BA145B"/>
    <w:rsid w:val="00BA294D"/>
    <w:rsid w:val="00BA5887"/>
    <w:rsid w:val="00BA65AD"/>
    <w:rsid w:val="00BA74B5"/>
    <w:rsid w:val="00BB272B"/>
    <w:rsid w:val="00BB3F60"/>
    <w:rsid w:val="00BB4A9B"/>
    <w:rsid w:val="00BB5500"/>
    <w:rsid w:val="00BB5F4B"/>
    <w:rsid w:val="00BB6441"/>
    <w:rsid w:val="00BB6BE6"/>
    <w:rsid w:val="00BB7F41"/>
    <w:rsid w:val="00BC05FF"/>
    <w:rsid w:val="00BC5E30"/>
    <w:rsid w:val="00BC68C1"/>
    <w:rsid w:val="00BC75EE"/>
    <w:rsid w:val="00BC78E2"/>
    <w:rsid w:val="00BD0DEC"/>
    <w:rsid w:val="00BD13F9"/>
    <w:rsid w:val="00BD4215"/>
    <w:rsid w:val="00BD4837"/>
    <w:rsid w:val="00BD49BA"/>
    <w:rsid w:val="00BD5CF1"/>
    <w:rsid w:val="00BE0E30"/>
    <w:rsid w:val="00BE2302"/>
    <w:rsid w:val="00BE3144"/>
    <w:rsid w:val="00BE391F"/>
    <w:rsid w:val="00BE4D48"/>
    <w:rsid w:val="00BE6BB9"/>
    <w:rsid w:val="00BE701B"/>
    <w:rsid w:val="00BF7388"/>
    <w:rsid w:val="00C0020A"/>
    <w:rsid w:val="00C009E4"/>
    <w:rsid w:val="00C00CF9"/>
    <w:rsid w:val="00C03E08"/>
    <w:rsid w:val="00C04F09"/>
    <w:rsid w:val="00C059CE"/>
    <w:rsid w:val="00C06389"/>
    <w:rsid w:val="00C079DE"/>
    <w:rsid w:val="00C161DC"/>
    <w:rsid w:val="00C1721F"/>
    <w:rsid w:val="00C17CFE"/>
    <w:rsid w:val="00C254AF"/>
    <w:rsid w:val="00C274D7"/>
    <w:rsid w:val="00C27952"/>
    <w:rsid w:val="00C27EE3"/>
    <w:rsid w:val="00C304AF"/>
    <w:rsid w:val="00C31DA3"/>
    <w:rsid w:val="00C320A7"/>
    <w:rsid w:val="00C332A5"/>
    <w:rsid w:val="00C40881"/>
    <w:rsid w:val="00C466BA"/>
    <w:rsid w:val="00C46CE6"/>
    <w:rsid w:val="00C5064D"/>
    <w:rsid w:val="00C530A4"/>
    <w:rsid w:val="00C5434A"/>
    <w:rsid w:val="00C60A56"/>
    <w:rsid w:val="00C61B9A"/>
    <w:rsid w:val="00C61D45"/>
    <w:rsid w:val="00C70A6B"/>
    <w:rsid w:val="00C7104A"/>
    <w:rsid w:val="00C72111"/>
    <w:rsid w:val="00C7461D"/>
    <w:rsid w:val="00C76E73"/>
    <w:rsid w:val="00C8083B"/>
    <w:rsid w:val="00C82AE2"/>
    <w:rsid w:val="00C86AE7"/>
    <w:rsid w:val="00C9080E"/>
    <w:rsid w:val="00C92375"/>
    <w:rsid w:val="00C94336"/>
    <w:rsid w:val="00C95FE2"/>
    <w:rsid w:val="00C963D5"/>
    <w:rsid w:val="00C97DF6"/>
    <w:rsid w:val="00CA25D0"/>
    <w:rsid w:val="00CA2B18"/>
    <w:rsid w:val="00CA46FF"/>
    <w:rsid w:val="00CA6CFB"/>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1A16"/>
    <w:rsid w:val="00CF2D64"/>
    <w:rsid w:val="00CF3729"/>
    <w:rsid w:val="00D024D3"/>
    <w:rsid w:val="00D02F37"/>
    <w:rsid w:val="00D03A69"/>
    <w:rsid w:val="00D03D12"/>
    <w:rsid w:val="00D04DD4"/>
    <w:rsid w:val="00D051A7"/>
    <w:rsid w:val="00D05E5F"/>
    <w:rsid w:val="00D063B5"/>
    <w:rsid w:val="00D072ED"/>
    <w:rsid w:val="00D1199C"/>
    <w:rsid w:val="00D126A9"/>
    <w:rsid w:val="00D14501"/>
    <w:rsid w:val="00D15023"/>
    <w:rsid w:val="00D15240"/>
    <w:rsid w:val="00D15987"/>
    <w:rsid w:val="00D16170"/>
    <w:rsid w:val="00D16551"/>
    <w:rsid w:val="00D178EC"/>
    <w:rsid w:val="00D21890"/>
    <w:rsid w:val="00D22DED"/>
    <w:rsid w:val="00D22E12"/>
    <w:rsid w:val="00D24DDD"/>
    <w:rsid w:val="00D25452"/>
    <w:rsid w:val="00D25820"/>
    <w:rsid w:val="00D267EE"/>
    <w:rsid w:val="00D30BF7"/>
    <w:rsid w:val="00D30E7D"/>
    <w:rsid w:val="00D35CF3"/>
    <w:rsid w:val="00D361AC"/>
    <w:rsid w:val="00D370BB"/>
    <w:rsid w:val="00D4557B"/>
    <w:rsid w:val="00D4608F"/>
    <w:rsid w:val="00D47191"/>
    <w:rsid w:val="00D472DA"/>
    <w:rsid w:val="00D51EEA"/>
    <w:rsid w:val="00D5200F"/>
    <w:rsid w:val="00D52E27"/>
    <w:rsid w:val="00D541D8"/>
    <w:rsid w:val="00D55B66"/>
    <w:rsid w:val="00D571E0"/>
    <w:rsid w:val="00D572FC"/>
    <w:rsid w:val="00D573E9"/>
    <w:rsid w:val="00D62907"/>
    <w:rsid w:val="00D632E4"/>
    <w:rsid w:val="00D64217"/>
    <w:rsid w:val="00D67E96"/>
    <w:rsid w:val="00D70AEB"/>
    <w:rsid w:val="00D72D26"/>
    <w:rsid w:val="00D73197"/>
    <w:rsid w:val="00D752DC"/>
    <w:rsid w:val="00D76B72"/>
    <w:rsid w:val="00D76F4C"/>
    <w:rsid w:val="00D77577"/>
    <w:rsid w:val="00D77A18"/>
    <w:rsid w:val="00D802E1"/>
    <w:rsid w:val="00D804D8"/>
    <w:rsid w:val="00D80C1A"/>
    <w:rsid w:val="00D832BA"/>
    <w:rsid w:val="00D84DEA"/>
    <w:rsid w:val="00D9239F"/>
    <w:rsid w:val="00D92CC5"/>
    <w:rsid w:val="00D93173"/>
    <w:rsid w:val="00D96005"/>
    <w:rsid w:val="00D9738B"/>
    <w:rsid w:val="00D97CB7"/>
    <w:rsid w:val="00DA05A3"/>
    <w:rsid w:val="00DA06EB"/>
    <w:rsid w:val="00DA32E7"/>
    <w:rsid w:val="00DA43E2"/>
    <w:rsid w:val="00DA7A65"/>
    <w:rsid w:val="00DB0E66"/>
    <w:rsid w:val="00DB41DA"/>
    <w:rsid w:val="00DB44AE"/>
    <w:rsid w:val="00DB46A9"/>
    <w:rsid w:val="00DB5161"/>
    <w:rsid w:val="00DB795C"/>
    <w:rsid w:val="00DC1920"/>
    <w:rsid w:val="00DC4389"/>
    <w:rsid w:val="00DC6576"/>
    <w:rsid w:val="00DC6E35"/>
    <w:rsid w:val="00DC7981"/>
    <w:rsid w:val="00DD02D3"/>
    <w:rsid w:val="00DD1B55"/>
    <w:rsid w:val="00DE250A"/>
    <w:rsid w:val="00DE30A1"/>
    <w:rsid w:val="00DE663F"/>
    <w:rsid w:val="00DF038C"/>
    <w:rsid w:val="00DF0C33"/>
    <w:rsid w:val="00DF18A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3C2A"/>
    <w:rsid w:val="00E25C85"/>
    <w:rsid w:val="00E2670A"/>
    <w:rsid w:val="00E2678A"/>
    <w:rsid w:val="00E26A34"/>
    <w:rsid w:val="00E30537"/>
    <w:rsid w:val="00E3313A"/>
    <w:rsid w:val="00E3329E"/>
    <w:rsid w:val="00E33AF1"/>
    <w:rsid w:val="00E3458C"/>
    <w:rsid w:val="00E3487B"/>
    <w:rsid w:val="00E37715"/>
    <w:rsid w:val="00E42A54"/>
    <w:rsid w:val="00E439CE"/>
    <w:rsid w:val="00E44465"/>
    <w:rsid w:val="00E50A03"/>
    <w:rsid w:val="00E521DD"/>
    <w:rsid w:val="00E52E00"/>
    <w:rsid w:val="00E53CAB"/>
    <w:rsid w:val="00E55A7E"/>
    <w:rsid w:val="00E56420"/>
    <w:rsid w:val="00E56476"/>
    <w:rsid w:val="00E64A08"/>
    <w:rsid w:val="00E669EB"/>
    <w:rsid w:val="00E7077A"/>
    <w:rsid w:val="00E712F1"/>
    <w:rsid w:val="00E72119"/>
    <w:rsid w:val="00E72EF1"/>
    <w:rsid w:val="00E72F63"/>
    <w:rsid w:val="00E748D2"/>
    <w:rsid w:val="00E77F43"/>
    <w:rsid w:val="00E865F7"/>
    <w:rsid w:val="00E871B7"/>
    <w:rsid w:val="00E90305"/>
    <w:rsid w:val="00E91A3E"/>
    <w:rsid w:val="00E94062"/>
    <w:rsid w:val="00E94476"/>
    <w:rsid w:val="00E956BA"/>
    <w:rsid w:val="00E97904"/>
    <w:rsid w:val="00EA178F"/>
    <w:rsid w:val="00EA248C"/>
    <w:rsid w:val="00EA28A2"/>
    <w:rsid w:val="00EA39B8"/>
    <w:rsid w:val="00EA4F6F"/>
    <w:rsid w:val="00EA59A3"/>
    <w:rsid w:val="00EB1FE0"/>
    <w:rsid w:val="00EB2243"/>
    <w:rsid w:val="00EB2DED"/>
    <w:rsid w:val="00EB3218"/>
    <w:rsid w:val="00EB4945"/>
    <w:rsid w:val="00EC2D51"/>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7076"/>
    <w:rsid w:val="00EF7ACC"/>
    <w:rsid w:val="00F005DB"/>
    <w:rsid w:val="00F02AD7"/>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694F"/>
    <w:rsid w:val="00F578BD"/>
    <w:rsid w:val="00F63205"/>
    <w:rsid w:val="00F64D9C"/>
    <w:rsid w:val="00F65148"/>
    <w:rsid w:val="00F66B0B"/>
    <w:rsid w:val="00F6706C"/>
    <w:rsid w:val="00F671A9"/>
    <w:rsid w:val="00F7126F"/>
    <w:rsid w:val="00F717C6"/>
    <w:rsid w:val="00F73215"/>
    <w:rsid w:val="00F7485D"/>
    <w:rsid w:val="00F82A7E"/>
    <w:rsid w:val="00F82B9B"/>
    <w:rsid w:val="00F83C20"/>
    <w:rsid w:val="00F83DD1"/>
    <w:rsid w:val="00F83F7B"/>
    <w:rsid w:val="00F85E75"/>
    <w:rsid w:val="00F86FD8"/>
    <w:rsid w:val="00F87A14"/>
    <w:rsid w:val="00F91301"/>
    <w:rsid w:val="00F927E0"/>
    <w:rsid w:val="00F9387D"/>
    <w:rsid w:val="00F938AD"/>
    <w:rsid w:val="00F94101"/>
    <w:rsid w:val="00F95DE6"/>
    <w:rsid w:val="00F968B1"/>
    <w:rsid w:val="00F96D40"/>
    <w:rsid w:val="00F97790"/>
    <w:rsid w:val="00FA1213"/>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0349"/>
    <w:rsid w:val="00FD1648"/>
    <w:rsid w:val="00FD2A47"/>
    <w:rsid w:val="00FD38BF"/>
    <w:rsid w:val="00FD3EE1"/>
    <w:rsid w:val="00FD5EE1"/>
    <w:rsid w:val="00FD64C7"/>
    <w:rsid w:val="00FD678A"/>
    <w:rsid w:val="00FD697B"/>
    <w:rsid w:val="00FE1EFB"/>
    <w:rsid w:val="00FE2A6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14:docId w14:val="771C4201"/>
  <w15:docId w15:val="{CA595C42-DFE3-44E4-9254-D12C9156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37854">
      <w:bodyDiv w:val="1"/>
      <w:marLeft w:val="0"/>
      <w:marRight w:val="0"/>
      <w:marTop w:val="0"/>
      <w:marBottom w:val="0"/>
      <w:divBdr>
        <w:top w:val="none" w:sz="0" w:space="0" w:color="auto"/>
        <w:left w:val="none" w:sz="0" w:space="0" w:color="auto"/>
        <w:bottom w:val="none" w:sz="0" w:space="0" w:color="auto"/>
        <w:right w:val="none" w:sz="0" w:space="0" w:color="auto"/>
      </w:divBdr>
    </w:div>
    <w:div w:id="12231318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8821848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254894989">
      <w:bodyDiv w:val="1"/>
      <w:marLeft w:val="0"/>
      <w:marRight w:val="0"/>
      <w:marTop w:val="0"/>
      <w:marBottom w:val="0"/>
      <w:divBdr>
        <w:top w:val="none" w:sz="0" w:space="0" w:color="auto"/>
        <w:left w:val="none" w:sz="0" w:space="0" w:color="auto"/>
        <w:bottom w:val="none" w:sz="0" w:space="0" w:color="auto"/>
        <w:right w:val="none" w:sz="0" w:space="0" w:color="auto"/>
      </w:divBdr>
    </w:div>
    <w:div w:id="136297629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03619728">
      <w:bodyDiv w:val="1"/>
      <w:marLeft w:val="0"/>
      <w:marRight w:val="0"/>
      <w:marTop w:val="0"/>
      <w:marBottom w:val="0"/>
      <w:divBdr>
        <w:top w:val="none" w:sz="0" w:space="0" w:color="auto"/>
        <w:left w:val="none" w:sz="0" w:space="0" w:color="auto"/>
        <w:bottom w:val="none" w:sz="0" w:space="0" w:color="auto"/>
        <w:right w:val="none" w:sz="0" w:space="0" w:color="auto"/>
      </w:divBdr>
    </w:div>
    <w:div w:id="1840265115">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88370582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076932937">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2.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611A5D"/>
    <w:rsid w:val="00E15941"/>
    <w:rsid w:val="00E16C64"/>
    <w:rsid w:val="00E804A4"/>
    <w:rsid w:val="00F019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 w:type="paragraph" w:customStyle="1" w:styleId="8981C8FC13CF469BBDD34D28F11F4AA5">
    <w:name w:val="8981C8FC13CF469BBDD34D28F11F4AA5"/>
    <w:rsid w:val="00E16C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017E1-6CD1-4B13-9CB1-B668E9AAC1EF}">
  <ds:schemaRefs>
    <ds:schemaRef ds:uri="http://schemas.openxmlformats.org/officeDocument/2006/bibliography"/>
  </ds:schemaRefs>
</ds:datastoreItem>
</file>

<file path=customXml/itemProps2.xml><?xml version="1.0" encoding="utf-8"?>
<ds:datastoreItem xmlns:ds="http://schemas.openxmlformats.org/officeDocument/2006/customXml" ds:itemID="{531A7E1B-0022-4F41-8FF5-1097C7AC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15</Pages>
  <Words>4388</Words>
  <Characters>25014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Relocation and Renovation of Dekwaneh Warehouse</vt:lpstr>
    </vt:vector>
  </TitlesOfParts>
  <Company/>
  <LinksUpToDate>false</LinksUpToDate>
  <CharactersWithSpaces>29344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Relocation and Renovation of Dekwaneh Warehouse</dc:title>
  <dc:subject/>
  <dc:creator>Jessy Saab</dc:creator>
  <cp:keywords/>
  <dc:description/>
  <cp:lastModifiedBy>Majed Maassarani</cp:lastModifiedBy>
  <cp:revision>1</cp:revision>
  <cp:lastPrinted>2019-03-14T07:15:00Z</cp:lastPrinted>
  <dcterms:created xsi:type="dcterms:W3CDTF">2023-03-28T10:03:00Z</dcterms:created>
  <dcterms:modified xsi:type="dcterms:W3CDTF">2023-05-17T11:06:00Z</dcterms:modified>
</cp:coreProperties>
</file>